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ind w:left="0" w:right="0"/>
      </w:pPr>
      <w:r/>
    </w:p>
    <w:p>
      <w:pPr>
        <w:ind w:left="0" w:right="0"/>
      </w:pPr>
      <w:r/>
    </w:p>
    <w:p>
      <w:pPr>
        <w:ind w:left="0" w:right="0"/>
      </w:pPr>
      <w:r/>
    </w:p>
    <w:p>
      <w:pPr>
        <w:ind w:left="0" w:right="0"/>
      </w:pPr>
      <w:r/>
    </w:p>
    <w:p>
      <w:pPr>
        <w:ind w:left="0" w:right="0"/>
        <w:jc w:val="center"/>
      </w:pPr>
      <w:r/>
      <w:r>
        <w:rPr>
          <w:b/>
        </w:rPr>
        <w:t>Тренировочная работа в формате ОГЭ</w:t>
        <w:br/>
      </w:r>
      <w:r>
        <w:rPr>
          <w:b/>
        </w:rPr>
        <w:t>по ИСТОРИИ</w:t>
      </w:r>
    </w:p>
    <w:p>
      <w:pPr>
        <w:ind w:left="0" w:right="0"/>
        <w:jc w:val="center"/>
      </w:pPr>
      <w:r>
        <w:br/>
      </w:r>
      <w:r>
        <w:rPr>
          <w:b/>
        </w:rPr>
        <w:t>9 КЛАСС</w:t>
      </w:r>
    </w:p>
    <w:p>
      <w:pPr>
        <w:ind w:left="0" w:right="0"/>
        <w:jc w:val="center"/>
      </w:pPr>
      <w:r/>
    </w:p>
    <w:p>
      <w:pPr>
        <w:ind w:left="0" w:right="0"/>
        <w:jc w:val="center"/>
      </w:pPr>
      <w:r/>
      <w:r>
        <w:t>Дата: ___ ___ 20__ г.</w:t>
      </w:r>
    </w:p>
    <w:p>
      <w:pPr>
        <w:ind w:left="0" w:right="0"/>
        <w:jc w:val="center"/>
      </w:pPr>
      <w:r/>
      <w:r>
        <w:t>Вариант №: ___</w:t>
      </w:r>
    </w:p>
    <w:p>
      <w:pPr>
        <w:ind w:left="0" w:right="0"/>
        <w:jc w:val="center"/>
      </w:pPr>
      <w:r/>
    </w:p>
    <w:p>
      <w:pPr>
        <w:ind w:left="0" w:right="0"/>
        <w:jc w:val="center"/>
      </w:pPr>
      <w:r/>
      <w:r>
        <w:t>Выполнена: ФИО_________________________________</w:t>
      </w:r>
    </w:p>
    <w:p>
      <w:pPr>
        <w:ind w:left="0" w:right="0"/>
        <w:jc w:val="center"/>
      </w:pPr>
      <w:r>
        <w:br/>
      </w:r>
      <w:r>
        <w:rPr>
          <w:b/>
        </w:rPr>
        <w:t>Инструкция по выполнению работы</w:t>
      </w:r>
    </w:p>
    <w:p>
      <w:pPr>
        <w:ind w:left="0" w:right="0"/>
      </w:pPr>
      <w:r/>
      <w:r>
        <w:t xml:space="preserve">         Тренировочная работа состоит из двух частей, включающих в себя 24 задания. Часть 1 содержит 17 заданий с кратким ответом, часть 2 содержит 7 заданий с развёрнутым ответом.</w:t>
        <w:br/>
      </w:r>
      <w:r>
        <w:t xml:space="preserve">         На выполнение тренировочной работы по истории отводится 3 часа (180 минут).</w:t>
        <w:br/>
      </w:r>
      <w:r>
        <w:t xml:space="preserve">         Ответы к заданиям 1–17 записываются в виде цифры, последовательности цифр или слова (словосочетания). Ответ запишите в поле ответа в тексте работы.</w:t>
        <w:br/>
      </w:r>
      <w:r>
        <w:t xml:space="preserve">         К заданиям 18–24 следует дать развёрнутый ответ. Задания 18–20 предусматривают анализ исторического источника. Задания 21–24 предусматривают разные виды работы с историческим материалом: установление причинно-следственных связей (21), анализ исторического текста, поиск и исправление в нём ошибок (22), сравнение исторических событий и явлений (23), анализ исторической ситуации, связанной с деятельностью исторической личности (24). Задания 18–24 выполняются на отдельном листе.</w:t>
        <w:br/>
      </w:r>
      <w:r>
        <w:t xml:space="preserve">         Все записи выполняются яркими чёрными чернилами. Допускается использование гелевой или капиллярной ручки.</w:t>
        <w:br/>
      </w:r>
      <w:r>
        <w:t xml:space="preserve">         При выполнении заданий можно пользоваться черновиком.</w:t>
        <w:br/>
      </w:r>
      <w:r>
        <w:rPr>
          <w:b/>
        </w:rPr>
        <w:t>Записи в черновике не учитываются при оценивании работы.</w:t>
        <w:br/>
      </w: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w:t>
        <w:br/>
      </w:r>
      <w:r>
        <w:t xml:space="preserve">         Вариант сгенерирован единой системой универсального образования на </w:t>
      </w:r>
      <w:hyperlink r:id="rId11">
        <w:r>
          <w:rPr>
            <w:color w:val="0000EE"/>
            <w:u w:val="single"/>
          </w:rPr>
          <w:t>esuo.ru</w:t>
        </w:r>
      </w:hyperlink>
      <w:r>
        <w:t xml:space="preserve"> и соответствует последним изменениям ОГЭ на </w:t>
      </w:r>
      <w:r>
        <w:rPr>
          <w:b/>
        </w:rPr>
        <w:t>текущий учебный год</w:t>
      </w:r>
      <w:r>
        <w:t>.</w:t>
      </w:r>
    </w:p>
    <w:p>
      <w:pPr>
        <w:ind w:left="0" w:right="0"/>
        <w:jc w:val="left"/>
      </w:pPr>
      <w:r/>
    </w:p>
    <w:p>
      <w:pPr>
        <w:ind w:left="0" w:right="0"/>
        <w:jc w:val="center"/>
      </w:pPr>
      <w:r/>
      <w:r>
        <w:rPr>
          <w:i/>
        </w:rPr>
        <w:t>Желаем успеха!</w:t>
      </w:r>
    </w:p>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Ответами к заданиям 1–17 являются цифра, последовательность цифр или слово (словосочетание). Ответ запишите в тексте работы. Имена российских государей следует писать только буквами (например: Николай Второй).</w:t>
            </w:r>
          </w:p>
        </w:tc>
      </w:tr>
    </w:tbl>
    <w:p>
      <w:pPr>
        <w:pStyle w:val="aa"/>
        <w:ind w:left="0" w:right="0"/>
      </w:pPr>
      <w:r/>
      <w:r>
        <w:t xml:space="preserve">   1   </w:t>
      </w:r>
    </w:p>
    <w:p>
      <w:pPr>
        <w:ind w:left="0" w:right="0"/>
      </w:pPr>
      <w:r/>
    </w:p>
    <w:p>
      <w:pPr>
        <w:ind w:left="0" w:right="0"/>
      </w:pPr>
      <w:r/>
      <w:r>
        <w:t>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TableNormal"/>
        <w:tblW w:type="auto" w:w="0"/>
        <w:tblLayout w:type="fixed"/>
        <w:tblLook w:firstColumn="1" w:firstRow="1" w:lastColumn="0" w:lastRow="0" w:noHBand="0" w:noVBand="1" w:val="04A0"/>
      </w:tblPr>
      <w:tblGrid>
        <w:gridCol w:w="4536"/>
        <w:gridCol w:w="4536"/>
      </w:tblGrid>
      <w:tr>
        <w:tc>
          <w:tcPr>
            <w:tcW w:type="dxa" w:w="6660"/>
            <w:vAlign w:val="top"/>
          </w:tcPr>
          <w:p>
            <w:pPr>
              <w:pStyle w:val="afa"/>
              <w:jc w:val="center"/>
            </w:pPr>
            <w:r/>
            <w:r>
              <w:t>СОБЫТИЕ</w:t>
            </w:r>
          </w:p>
        </w:tc>
        <w:tc>
          <w:tcPr>
            <w:tcW w:type="dxa" w:w="2415"/>
            <w:vAlign w:val="top"/>
          </w:tcPr>
          <w:p>
            <w:pPr>
              <w:pStyle w:val="afa"/>
              <w:jc w:val="center"/>
            </w:pPr>
            <w:r/>
            <w:r>
              <w:t>ГОД</w:t>
            </w:r>
          </w:p>
        </w:tc>
      </w:tr>
      <w:tr>
        <w:tc>
          <w:tcPr>
            <w:tcW w:type="dxa" w:w="6660"/>
            <w:vAlign w:val="top"/>
          </w:tcPr>
          <w:p>
            <w:pPr>
              <w:pStyle w:val="afa"/>
            </w:pPr>
            <w:r/>
            <w:r>
              <w:t>А) совет в Филях</w:t>
              <w:br/>
            </w:r>
            <w:r>
              <w:t>Б) создание первого общерусского Судебника</w:t>
              <w:br/>
            </w:r>
            <w:r>
              <w:t>В) подписание Манифеста о вольности дворянской</w:t>
            </w:r>
          </w:p>
        </w:tc>
        <w:tc>
          <w:tcPr>
            <w:tcW w:type="dxa" w:w="2415"/>
            <w:vAlign w:val="top"/>
          </w:tcPr>
          <w:p>
            <w:pPr>
              <w:pStyle w:val="afa"/>
            </w:pPr>
            <w:r/>
            <w:r>
              <w:t>1) 1497 г.</w:t>
              <w:br/>
            </w:r>
            <w:r>
              <w:t>2) 1550 г.</w:t>
              <w:br/>
            </w:r>
            <w:r>
              <w:t>3) 1762г.</w:t>
              <w:br/>
            </w:r>
            <w:r>
              <w:t>4) 1812 г.</w:t>
              <w:br/>
            </w:r>
            <w:r>
              <w:t>5) 1882 г.</w:t>
            </w:r>
          </w:p>
        </w:tc>
      </w:tr>
    </w:tbl>
    <w:p>
      <w:pPr>
        <w:ind w:left="0" w:right="0"/>
      </w:pPr>
      <w:r/>
      <w:r>
        <w:t>Запишите в таблицу выбранные цифры под соответствующими буквами.</w:t>
        <w:br/>
      </w:r>
    </w:p>
    <w:tbl>
      <w:tblPr>
        <w:tblStyle w:val="aff1"/>
        <w:tblW w:type="auto" w:w="0"/>
        <w:tblLayout w:type="fixed"/>
        <w:tblLook w:firstColumn="1" w:firstRow="1" w:lastColumn="0" w:lastRow="0" w:noHBand="0" w:noVBand="1" w:val="04A0"/>
      </w:tblPr>
      <w:tblGrid>
        <w:gridCol w:w="2268"/>
        <w:gridCol w:w="2268"/>
        <w:gridCol w:w="2268"/>
        <w:gridCol w:w="2268"/>
      </w:tblGrid>
      <w:tr>
        <w:trPr>
          <w:trHeight w:val="367"/>
        </w:trPr>
        <w:tc>
          <w:tcPr>
            <w:tcW w:type="dxa" w:w="960"/>
            <w:vAlign w:val="top"/>
            <w:tcBorders>
              <w:start w:sz="4" w:val="single" w:color="FFFFFF"/>
              <w:top w:sz="4" w:val="single" w:color="FFFFFF"/>
              <w:end w:sz="4" w:val="single" w:color="000000"/>
              <w:bottom w:sz="4" w:val="single" w:color="FFFFFF"/>
            </w:tcBorders>
          </w:tcPr>
          <w:p>
            <w:r/>
            <w:r>
              <w:t>Ответ:</w:t>
            </w:r>
          </w:p>
        </w:tc>
        <w:tc>
          <w:tcPr>
            <w:tcW w:type="dxa" w:w="435"/>
            <w:vAlign w:val="top"/>
          </w:tcPr>
          <w:p>
            <w:pPr>
              <w:jc w:val="center"/>
            </w:pPr>
            <w:r/>
            <w:r>
              <w:t>А</w:t>
            </w:r>
          </w:p>
        </w:tc>
        <w:tc>
          <w:tcPr>
            <w:tcW w:type="dxa" w:w="435"/>
            <w:vAlign w:val="top"/>
          </w:tcPr>
          <w:p>
            <w:pPr>
              <w:jc w:val="center"/>
            </w:pPr>
            <w:r/>
            <w:r>
              <w:t>Б</w:t>
            </w:r>
          </w:p>
        </w:tc>
        <w:tc>
          <w:tcPr>
            <w:tcW w:type="dxa" w:w="435"/>
            <w:vAlign w:val="top"/>
          </w:tcPr>
          <w:p>
            <w:pPr>
              <w:jc w:val="center"/>
            </w:pPr>
            <w:r/>
            <w:r>
              <w:t>В</w:t>
            </w:r>
          </w:p>
        </w:tc>
      </w:tr>
      <w:tr>
        <w:trPr>
          <w:trHeight w:val="367"/>
        </w:trPr>
        <w:tc>
          <w:tcPr>
            <w:tcW w:type="dxa" w:w="960"/>
            <w:vAlign w:val="top"/>
            <w:tcBorders>
              <w:start w:sz="4" w:val="single" w:color="FFFFFF"/>
              <w:top w:sz="4" w:val="single" w:color="FFFFFF"/>
              <w:end w:sz="4" w:val="single" w:color="000000"/>
              <w:bottom w:sz="4" w:val="single" w:color="FFFFFF"/>
            </w:tcBorders>
          </w:tcPr>
          <w:p>
            <w:r/>
          </w:p>
        </w:tc>
        <w:tc>
          <w:tcPr>
            <w:tcW w:type="dxa" w:w="435"/>
            <w:vAlign w:val="top"/>
          </w:tcPr>
          <w:p>
            <w:r/>
          </w:p>
        </w:tc>
        <w:tc>
          <w:tcPr>
            <w:tcW w:type="dxa" w:w="435"/>
            <w:vAlign w:val="top"/>
          </w:tcPr>
          <w:p>
            <w:r/>
          </w:p>
        </w:tc>
        <w:tc>
          <w:tcPr>
            <w:tcW w:type="dxa" w:w="435"/>
            <w:vAlign w:val="top"/>
          </w:tcPr>
          <w:p>
            <w:r/>
          </w:p>
        </w:tc>
      </w:tr>
    </w:tbl>
    <w:p>
      <w:pPr>
        <w:pStyle w:val="aa"/>
        <w:ind w:left="0" w:right="0"/>
      </w:pPr>
      <w:r/>
      <w:r>
        <w:t xml:space="preserve">   2   </w:t>
      </w:r>
    </w:p>
    <w:p>
      <w:pPr>
        <w:ind w:left="0" w:right="0"/>
      </w:pPr>
      <w:r/>
    </w:p>
    <w:p>
      <w:pPr>
        <w:ind w:left="0" w:right="0"/>
      </w:pPr>
      <w: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pPr>
        <w:ind w:left="0" w:right="0"/>
      </w:pPr>
      <w:r/>
      <w:r>
        <w:t>1) смерть царевича Дмитрия в Угличе</w:t>
        <w:br/>
      </w:r>
      <w:r>
        <w:t>2) учреждение опричнины</w:t>
        <w:br/>
      </w:r>
      <w:r>
        <w:t>3) появление теории «Москва – третий Рим»</w:t>
        <w:br/>
      </w:r>
      <w:r>
        <w:t>4) созыв Стоглавого собора</w:t>
        <w:br/>
      </w:r>
    </w:p>
    <w:tbl>
      <w:tblPr>
        <w:tblStyle w:val="Table-05-border-000cm-padding-x"/>
        <w:tblW w:type="auto" w:w="0"/>
        <w:tblLayout w:type="fixed"/>
        <w:tblLook w:firstColumn="1" w:firstRow="1" w:lastColumn="0" w:lastRow="0" w:noHBand="0" w:noVBand="1" w:val="04A0"/>
      </w:tblPr>
      <w:tblGrid>
        <w:gridCol w:w="1814"/>
        <w:gridCol w:w="1814"/>
        <w:gridCol w:w="1814"/>
        <w:gridCol w:w="1814"/>
        <w:gridCol w:w="1814"/>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c>
          <w:tcPr>
            <w:tcW w:type="dxa" w:w="390"/>
            <w:vAlign w:val="top"/>
          </w:tcPr>
          <w:p>
            <w:pPr>
              <w:pStyle w:val="afa"/>
            </w:pPr>
            <w:r/>
          </w:p>
        </w:tc>
        <w:tc>
          <w:tcPr>
            <w:tcW w:type="dxa" w:w="390"/>
            <w:vAlign w:val="top"/>
          </w:tcPr>
          <w:p>
            <w:pPr>
              <w:pStyle w:val="afa"/>
            </w:pPr>
            <w:r/>
          </w:p>
        </w:tc>
        <w:tc>
          <w:tcPr>
            <w:tcW w:type="dxa" w:w="390"/>
            <w:vAlign w:val="top"/>
          </w:tcPr>
          <w:p>
            <w:pPr>
              <w:pStyle w:val="afa"/>
            </w:pPr>
            <w:r/>
          </w:p>
        </w:tc>
      </w:tr>
    </w:tbl>
    <w:p>
      <w:pPr>
        <w:pStyle w:val="aa"/>
        <w:ind w:left="0" w:right="0"/>
      </w:pPr>
      <w:r/>
      <w:r>
        <w:t xml:space="preserve">   3   </w:t>
      </w:r>
    </w:p>
    <w:p>
      <w:pPr>
        <w:ind w:left="0" w:right="0"/>
      </w:pPr>
      <w:r/>
    </w:p>
    <w:p>
      <w:pPr>
        <w:ind w:left="0" w:right="0"/>
      </w:pPr>
      <w:r/>
      <w:r>
        <w:t>Запишите термин, о котором идёт речь.</w:t>
      </w:r>
    </w:p>
    <w:p>
      <w:pPr>
        <w:ind w:left="0" w:right="0"/>
      </w:pPr>
      <w:r/>
      <w:r>
        <w:t>Вид пожалования великих и удельных князей своим должностным лицам, по которому княжеская администрация содержалась за счёт местного населения в течение периода службы.</w:t>
        <w:br/>
        <w:br/>
      </w:r>
      <w:r>
        <w:t>Ответ: ___________________________.</w:t>
      </w:r>
    </w:p>
    <w:p>
      <w:r>
        <w:br w:type="page"/>
      </w:r>
    </w:p>
    <w:p>
      <w:pPr>
        <w:pStyle w:val="aa"/>
        <w:ind w:left="0" w:right="0"/>
      </w:pPr>
      <w:r/>
      <w:r>
        <w:t xml:space="preserve">   4   </w:t>
      </w:r>
    </w:p>
    <w:p>
      <w:pPr>
        <w:ind w:left="0" w:right="0"/>
      </w:pPr>
      <w:r/>
    </w:p>
    <w:p>
      <w:pPr>
        <w:ind w:left="0" w:right="0"/>
      </w:pPr>
      <w:r/>
      <w:r>
        <w:t>Кто из перечисленных исторических личностей был видным государственным</w:t>
        <w:br/>
      </w:r>
      <w:r>
        <w:t>деятелем в период правления Александра I? Выберите в приведённом списке двух государственных деятелей и запишите цифры, под которыми они указаны.</w:t>
      </w:r>
    </w:p>
    <w:p>
      <w:pPr>
        <w:ind w:left="0" w:right="0"/>
      </w:pPr>
      <w:r/>
      <w:r>
        <w:t>1) М.М. Сперанский</w:t>
        <w:br/>
      </w:r>
      <w:r>
        <w:t>2) Д.А. Милютин</w:t>
        <w:br/>
      </w:r>
      <w:r>
        <w:t>3) А.А. Аракчеев</w:t>
        <w:br/>
      </w:r>
      <w:r>
        <w:t>4) А.И. Остерман</w:t>
        <w:br/>
      </w:r>
      <w:r>
        <w:t>5) Г.А. Потёмкин</w:t>
        <w:br/>
      </w:r>
    </w:p>
    <w:tbl>
      <w:tblPr>
        <w:tblStyle w:val="Table-05-border-000cm-padding-x"/>
        <w:tblW w:type="auto" w:w="0"/>
        <w:tblLayout w:type="fixed"/>
        <w:tblLook w:firstColumn="1" w:firstRow="1" w:lastColumn="0" w:lastRow="0" w:noHBand="0" w:noVBand="1" w:val="04A0"/>
      </w:tblPr>
      <w:tblGrid>
        <w:gridCol w:w="3024"/>
        <w:gridCol w:w="3024"/>
        <w:gridCol w:w="3024"/>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c>
          <w:tcPr>
            <w:tcW w:type="dxa" w:w="390"/>
            <w:vAlign w:val="top"/>
          </w:tcPr>
          <w:p>
            <w:pPr>
              <w:pStyle w:val="afa"/>
            </w:pPr>
            <w:r/>
          </w:p>
        </w:tc>
      </w:tr>
    </w:tbl>
    <w:p>
      <w:pPr>
        <w:pStyle w:val="aa"/>
        <w:ind w:left="0" w:right="0"/>
      </w:pPr>
      <w:r/>
      <w:r>
        <w:t xml:space="preserve">   5   </w:t>
      </w:r>
    </w:p>
    <w:p>
      <w:pPr>
        <w:ind w:left="0" w:right="0"/>
      </w:pPr>
      <w:r/>
    </w:p>
    <w:p>
      <w:pPr>
        <w:ind w:left="0" w:right="0"/>
      </w:pPr>
      <w:r/>
      <w:r>
        <w:t>Ниже приведён перечень терминов (названий). Все они, за исключением одного, относятся к событиям, явлениям истории России периода правления первых царей из династии Романовых</w:t>
      </w:r>
    </w:p>
    <w:p>
      <w:pPr>
        <w:ind w:left="0" w:right="0"/>
      </w:pPr>
      <w:r/>
      <w:r>
        <w:rPr>
          <w:i/>
        </w:rPr>
        <w:t>1) Приказ тайных дел; 2) подушная подать; 3) Соборное уложение; 4) подворная подать; 5) полки нового строя.</w:t>
      </w:r>
    </w:p>
    <w:p>
      <w:pPr>
        <w:ind w:left="0" w:right="0"/>
      </w:pPr>
      <w:r/>
      <w:r>
        <w:t>Найдите и запишите порядковый номер термина, «выпадающего» из данного ряда.</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pStyle w:val="aa"/>
        <w:ind w:left="0" w:right="0"/>
      </w:pPr>
      <w:r/>
      <w:r>
        <w:t xml:space="preserve">   6   </w:t>
      </w:r>
    </w:p>
    <w:p>
      <w:pPr>
        <w:ind w:left="0" w:right="0"/>
      </w:pPr>
      <w:r/>
    </w:p>
    <w:p>
      <w:pPr>
        <w:ind w:left="0" w:right="0"/>
      </w:pPr>
      <w:r/>
      <w:r>
        <w:t>Прочитайте четыре предложения. Два из них являются тезисами (положениями, которые требуется аргументировать). Другие два содержат факты, которые могут послужить для аргументации этих тезисов. Подберите для каждого из тезисов соответствующий факт. Номера соответствующих предложений запишите в таблицу.</w:t>
      </w:r>
    </w:p>
    <w:p>
      <w:pPr>
        <w:ind w:left="0" w:right="0"/>
      </w:pPr>
      <w:r/>
      <w:r>
        <w:t>1) Победа над Волжской Булгарией и разгром Хазарского каганата позволили поставить под контроль Волжский торговый путь.</w:t>
        <w:br/>
      </w:r>
      <w:r>
        <w:t>2) В конце X в. важной частью внешней политики Руси стала организация защиты южных рубежей государства.</w:t>
        <w:br/>
      </w:r>
      <w:r>
        <w:t>3) По приказу князя Владимира Святославича из лесных завалов и сторожевых башен были построены четыре рубежа обороны от кочевников.</w:t>
        <w:br/>
      </w:r>
      <w:r>
        <w:t>4) Князь Святослав Игоревич проводил успешную внешнюю политику.</w:t>
      </w:r>
    </w:p>
    <w:p>
      <w:pPr>
        <w:ind w:left="0" w:right="0"/>
      </w:pPr>
      <w:r/>
      <w:r>
        <w:drawing>
          <wp:inline xmlns:a="http://schemas.openxmlformats.org/drawingml/2006/main" xmlns:pic="http://schemas.openxmlformats.org/drawingml/2006/picture">
            <wp:extent cx="5762625" cy="676275"/>
            <wp:docPr id="1" name="Picture 1"/>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5762625" cy="676275"/>
                    </a:xfrm>
                    <a:prstGeom prst="rect"/>
                  </pic:spPr>
                </pic:pic>
              </a:graphicData>
            </a:graphic>
          </wp:inline>
        </w:drawing>
      </w:r>
    </w:p>
    <w:p>
      <w:r>
        <w:br w:type="page"/>
      </w:r>
    </w:p>
    <w:p>
      <w:pPr>
        <w:pStyle w:val="aa"/>
        <w:ind w:left="0" w:right="0"/>
      </w:pPr>
      <w:r/>
      <w:r>
        <w:t xml:space="preserve">   7   </w:t>
      </w:r>
    </w:p>
    <w:p>
      <w:pPr>
        <w:ind w:left="0" w:right="0"/>
      </w:pPr>
      <w:r/>
    </w:p>
    <w:p>
      <w:pPr>
        <w:ind w:left="0" w:right="0"/>
      </w:pPr>
      <w:r/>
      <w:r>
        <w:t>Используя данные статистической таблицы, завершите представленные ниже суждения, соотнеся их начала и варианты завершения.</w:t>
      </w:r>
    </w:p>
    <w:p>
      <w:pPr>
        <w:ind w:left="0" w:right="0"/>
        <w:jc w:val="center"/>
      </w:pPr>
      <w:r/>
      <w:r>
        <w:rPr>
          <w:i/>
        </w:rPr>
        <w:t>Рождаемость и смертность в России на 1000 жителей в 1911–1913 гг.</w:t>
      </w:r>
    </w:p>
    <w:p>
      <w:pPr>
        <w:ind w:left="0" w:right="0"/>
      </w:pPr>
      <w:r/>
      <w:r>
        <w:drawing>
          <wp:inline xmlns:a="http://schemas.openxmlformats.org/drawingml/2006/main" xmlns:pic="http://schemas.openxmlformats.org/drawingml/2006/picture">
            <wp:extent cx="5762625" cy="819150"/>
            <wp:docPr id="2" name="Picture 2"/>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5762625" cy="819150"/>
                    </a:xfrm>
                    <a:prstGeom prst="rect"/>
                  </pic:spPr>
                </pic:pic>
              </a:graphicData>
            </a:graphic>
          </wp:inline>
        </w:drawing>
      </w:r>
    </w:p>
    <w:tbl>
      <w:tblPr>
        <w:tblStyle w:val="TableNormal"/>
        <w:tblW w:type="auto" w:w="0"/>
        <w:tblLayout w:type="fixed"/>
        <w:tblLook w:firstColumn="1" w:firstRow="1" w:lastColumn="0" w:lastRow="0" w:noHBand="0" w:noVBand="1" w:val="04A0"/>
      </w:tblPr>
      <w:tblGrid>
        <w:gridCol w:w="4536"/>
        <w:gridCol w:w="4536"/>
      </w:tblGrid>
      <w:tr>
        <w:tc>
          <w:tcPr>
            <w:tcW w:type="dxa" w:w="4770"/>
            <w:vAlign w:val="top"/>
          </w:tcPr>
          <w:p>
            <w:pPr>
              <w:pStyle w:val="afa"/>
              <w:jc w:val="center"/>
            </w:pPr>
            <w:r/>
            <w:r>
              <w:t>НАЧАЛО СУЖДЕНИЯ</w:t>
            </w:r>
          </w:p>
        </w:tc>
        <w:tc>
          <w:tcPr>
            <w:tcW w:type="dxa" w:w="4305"/>
            <w:vAlign w:val="top"/>
          </w:tcPr>
          <w:p>
            <w:pPr>
              <w:pStyle w:val="afa"/>
              <w:jc w:val="center"/>
            </w:pPr>
            <w:r/>
            <w:r>
              <w:t>ВАРИАНТ ЗАВЕРШЕНИЯ СУЖДЕНИЯ</w:t>
            </w:r>
          </w:p>
        </w:tc>
      </w:tr>
      <w:tr>
        <w:tc>
          <w:tcPr>
            <w:tcW w:type="dxa" w:w="4770"/>
            <w:vAlign w:val="top"/>
          </w:tcPr>
          <w:p>
            <w:pPr>
              <w:pStyle w:val="afa"/>
            </w:pPr>
            <w:r/>
            <w:r>
              <w:t>А) Наименьший прирост населения был зафиксирован в</w:t>
              <w:br/>
            </w:r>
            <w:r>
              <w:t>Б) В представленные в таблице годы</w:t>
              <w:br/>
            </w:r>
            <w:r>
              <w:t>В) Наибольшая рождаемость на 1000 жителей была зафиксирована в</w:t>
            </w:r>
          </w:p>
        </w:tc>
        <w:tc>
          <w:tcPr>
            <w:tcW w:type="dxa" w:w="4305"/>
            <w:vAlign w:val="top"/>
          </w:tcPr>
          <w:p>
            <w:pPr>
              <w:pStyle w:val="afa"/>
            </w:pPr>
            <w:r/>
            <w:r>
              <w:t>1) 1912 году</w:t>
              <w:br/>
            </w:r>
            <w:r>
              <w:t>2) рождаемость была выше смертности</w:t>
              <w:br/>
            </w:r>
            <w:r>
              <w:t>3) 1913 году</w:t>
              <w:br/>
            </w:r>
            <w:r>
              <w:t>4) 1911 году</w:t>
              <w:br/>
            </w:r>
            <w:r>
              <w:t>5) смертность была выше рождаемости</w:t>
            </w:r>
          </w:p>
        </w:tc>
      </w:tr>
    </w:tbl>
    <w:p>
      <w:pPr>
        <w:ind w:left="0" w:right="0"/>
      </w:pPr>
      <w:r/>
      <w:r>
        <w:t>Запишите в таблицу выбранные цифры под соответствующими буквами.</w:t>
        <w:br/>
      </w:r>
    </w:p>
    <w:tbl>
      <w:tblPr>
        <w:tblStyle w:val="aff1"/>
        <w:tblW w:type="auto" w:w="0"/>
        <w:tblLayout w:type="fixed"/>
        <w:tblLook w:firstColumn="1" w:firstRow="1" w:lastColumn="0" w:lastRow="0" w:noHBand="0" w:noVBand="1" w:val="04A0"/>
      </w:tblPr>
      <w:tblGrid>
        <w:gridCol w:w="2268"/>
        <w:gridCol w:w="2268"/>
        <w:gridCol w:w="2268"/>
        <w:gridCol w:w="2268"/>
      </w:tblGrid>
      <w:tr>
        <w:trPr>
          <w:trHeight w:val="367"/>
        </w:trPr>
        <w:tc>
          <w:tcPr>
            <w:tcW w:type="dxa" w:w="960"/>
            <w:vAlign w:val="top"/>
            <w:tcBorders>
              <w:start w:sz="4" w:val="single" w:color="FFFFFF"/>
              <w:top w:sz="4" w:val="single" w:color="FFFFFF"/>
              <w:end w:sz="4" w:val="single" w:color="000000"/>
              <w:bottom w:sz="4" w:val="single" w:color="FFFFFF"/>
            </w:tcBorders>
          </w:tcPr>
          <w:p>
            <w:r/>
            <w:r>
              <w:t>Ответ:</w:t>
            </w:r>
          </w:p>
        </w:tc>
        <w:tc>
          <w:tcPr>
            <w:tcW w:type="dxa" w:w="435"/>
            <w:vAlign w:val="top"/>
          </w:tcPr>
          <w:p>
            <w:pPr>
              <w:jc w:val="center"/>
            </w:pPr>
            <w:r/>
            <w:r>
              <w:t>А</w:t>
            </w:r>
          </w:p>
        </w:tc>
        <w:tc>
          <w:tcPr>
            <w:tcW w:type="dxa" w:w="435"/>
            <w:vAlign w:val="top"/>
          </w:tcPr>
          <w:p>
            <w:pPr>
              <w:jc w:val="center"/>
            </w:pPr>
            <w:r/>
            <w:r>
              <w:t>Б</w:t>
            </w:r>
          </w:p>
        </w:tc>
        <w:tc>
          <w:tcPr>
            <w:tcW w:type="dxa" w:w="435"/>
            <w:vAlign w:val="top"/>
          </w:tcPr>
          <w:p>
            <w:pPr>
              <w:jc w:val="center"/>
            </w:pPr>
            <w:r/>
            <w:r>
              <w:t>В</w:t>
            </w:r>
          </w:p>
        </w:tc>
      </w:tr>
      <w:tr>
        <w:trPr>
          <w:trHeight w:val="367"/>
        </w:trPr>
        <w:tc>
          <w:tcPr>
            <w:tcW w:type="dxa" w:w="960"/>
            <w:vAlign w:val="top"/>
            <w:tcBorders>
              <w:start w:sz="4" w:val="single" w:color="FFFFFF"/>
              <w:top w:sz="4" w:val="single" w:color="FFFFFF"/>
              <w:end w:sz="4" w:val="single" w:color="000000"/>
              <w:bottom w:sz="4" w:val="single" w:color="FFFFFF"/>
            </w:tcBorders>
          </w:tcPr>
          <w:p>
            <w:r/>
          </w:p>
        </w:tc>
        <w:tc>
          <w:tcPr>
            <w:tcW w:type="dxa" w:w="435"/>
            <w:vAlign w:val="top"/>
          </w:tcPr>
          <w:p>
            <w:r/>
          </w:p>
        </w:tc>
        <w:tc>
          <w:tcPr>
            <w:tcW w:type="dxa" w:w="435"/>
            <w:vAlign w:val="top"/>
          </w:tcPr>
          <w:p>
            <w:r/>
          </w:p>
        </w:tc>
        <w:tc>
          <w:tcPr>
            <w:tcW w:type="dxa" w:w="435"/>
            <w:vAlign w:val="top"/>
          </w:tcPr>
          <w:p>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jc w:val="center"/>
            </w:pPr>
            <w:r/>
            <w:r>
              <w:rPr>
                <w:b/>
                <w:i/>
              </w:rPr>
              <w:t>Рассмотрите схему и выполните задания 8–10.</w:t>
            </w:r>
          </w:p>
        </w:tc>
      </w:tr>
    </w:tbl>
    <w:p>
      <w:pPr>
        <w:pStyle w:val="aa"/>
        <w:ind w:left="0" w:right="0"/>
      </w:pPr>
      <w:r/>
      <w:r>
        <w:t xml:space="preserve"> 8-10 </w:t>
      </w:r>
    </w:p>
    <w:p>
      <w:pPr>
        <w:ind w:left="0" w:right="0"/>
      </w:pPr>
      <w:r/>
    </w:p>
    <w:p>
      <w:pPr>
        <w:ind w:left="0" w:right="0"/>
      </w:pPr>
      <w:r/>
      <w:r>
        <w:drawing>
          <wp:inline xmlns:a="http://schemas.openxmlformats.org/drawingml/2006/main" xmlns:pic="http://schemas.openxmlformats.org/drawingml/2006/picture">
            <wp:extent cx="5486400" cy="5143500"/>
            <wp:docPr id="3" name="Picture 3"/>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5486400" cy="5143500"/>
                    </a:xfrm>
                    <a:prstGeom prst="rect"/>
                  </pic:spPr>
                </pic:pic>
              </a:graphicData>
            </a:graphic>
          </wp:inline>
        </w:drawing>
      </w:r>
    </w:p>
    <w:p>
      <w:pPr>
        <w:ind w:left="0" w:right="0"/>
      </w:pPr>
      <w:r/>
      <w:r>
        <w:t>8. Укажите российского монарха, в годы правления которого произошли события, обозначенные на схеме.</w:t>
        <w:br/>
        <w:br/>
      </w:r>
      <w:r>
        <w:t>Ответ: ___________________________.</w:t>
      </w:r>
    </w:p>
    <w:p>
      <w:pPr>
        <w:ind w:left="0" w:right="0"/>
      </w:pPr>
      <w:r/>
    </w:p>
    <w:p>
      <w:pPr>
        <w:ind w:left="0" w:right="0"/>
      </w:pPr>
      <w:r/>
      <w:r>
        <w:t>9. Укажите название города, обозначенного на схеме цифрой «1».</w:t>
        <w:br/>
        <w:br/>
      </w:r>
      <w:r>
        <w:t>Ответ: ___________________________.</w:t>
      </w:r>
    </w:p>
    <w:p>
      <w:r>
        <w:br w:type="page"/>
      </w:r>
    </w:p>
    <w:p>
      <w:pPr>
        <w:ind w:left="0" w:right="0"/>
      </w:pPr>
      <w:r/>
      <w:r>
        <w:t>10. Прочитайте отрывок из сочинения историка и укажите цифру, обозначающую на схеме населённый пункт, название которого пропущено в данном отрывке. «Русские войска под командованием М. И. Кутузова находились у Браунау (Бавария). Кутузов, правильно оценив обстановку, вывел свою армию из-под удара и через месяц в результате искусно проведённого 400-километрового марш-манёвра соединился с силами союзников у _________. После объединения сил, несмотря на возражения Кутузова, предлагавшего дождаться подхода подкреплений, австрийский и российский</w:t>
        <w:br/>
      </w:r>
      <w:r>
        <w:t>императоры решили дать Наполеону генеральное сражение, которое произошло 20 ноября 1805 г. под Аустерлицем и было проиграно союзниками с большими потерями».</w:t>
        <w:br/>
        <w:br/>
      </w:r>
      <w:r>
        <w:t>Ответ: ____</w:t>
      </w:r>
    </w:p>
    <w:p>
      <w:pPr>
        <w:pStyle w:val="aa"/>
        <w:ind w:left="0" w:right="0"/>
      </w:pPr>
      <w:r/>
      <w:r>
        <w:t xml:space="preserve">  11  </w:t>
      </w:r>
    </w:p>
    <w:p>
      <w:pPr>
        <w:ind w:left="0" w:right="0"/>
      </w:pPr>
      <w:r/>
    </w:p>
    <w:p>
      <w:pPr>
        <w:ind w:left="0" w:right="0"/>
      </w:pPr>
      <w:r/>
      <w:r>
        <w:t>Рассмотрите изображение и выполните задание.</w:t>
      </w:r>
    </w:p>
    <w:p>
      <w:pPr>
        <w:ind w:left="0" w:right="0"/>
        <w:jc w:val="center"/>
      </w:pPr>
      <w:r/>
      <w:r>
        <w:drawing>
          <wp:inline xmlns:a="http://schemas.openxmlformats.org/drawingml/2006/main" xmlns:pic="http://schemas.openxmlformats.org/drawingml/2006/picture">
            <wp:extent cx="1781175" cy="1971675"/>
            <wp:docPr id="4" name="Picture 4"/>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1781175" cy="1971675"/>
                    </a:xfrm>
                    <a:prstGeom prst="rect"/>
                  </pic:spPr>
                </pic:pic>
              </a:graphicData>
            </a:graphic>
          </wp:inline>
        </w:drawing>
      </w:r>
    </w:p>
    <w:p>
      <w:pPr>
        <w:ind w:left="0" w:right="0"/>
      </w:pPr>
      <w:r/>
      <w:r>
        <w:t>Какое событие произошло в годы правления князя, изображённого на наградном знаке?</w:t>
      </w:r>
    </w:p>
    <w:p>
      <w:pPr>
        <w:ind w:left="0" w:right="0"/>
      </w:pPr>
      <w:r/>
      <w:r>
        <w:t>1) разгром печенегов под Киевом</w:t>
        <w:br/>
      </w:r>
      <w:r>
        <w:t>2) перенос столицы северо-восточных земель Руси из Суздаля во Владимир</w:t>
        <w:br/>
      </w:r>
      <w:r>
        <w:t>3) битва на реке Сити</w:t>
        <w:br/>
      </w:r>
      <w:r>
        <w:t>4) перенос митрополичьей кафедры из Владимира в Москву</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p>
      <w:pPr>
        <w:pStyle w:val="aa"/>
        <w:ind w:left="0" w:right="0"/>
      </w:pPr>
      <w:r/>
      <w:r>
        <w:t xml:space="preserve">  12  </w:t>
      </w:r>
    </w:p>
    <w:p>
      <w:pPr>
        <w:ind w:left="0" w:right="0"/>
      </w:pPr>
      <w:r/>
    </w:p>
    <w:p>
      <w:pPr>
        <w:ind w:left="0" w:right="0"/>
      </w:pPr>
      <w:r/>
      <w:r>
        <w:t>Заполните пропуск в схеме.</w:t>
      </w:r>
    </w:p>
    <w:p>
      <w:pPr>
        <w:ind w:left="0" w:right="0"/>
      </w:pPr>
      <w:r/>
      <w:r>
        <w:drawing>
          <wp:inline xmlns:a="http://schemas.openxmlformats.org/drawingml/2006/main" xmlns:pic="http://schemas.openxmlformats.org/drawingml/2006/picture">
            <wp:extent cx="5762625" cy="1200150"/>
            <wp:docPr id="5" name="Picture 5"/>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5762625" cy="1200150"/>
                    </a:xfrm>
                    <a:prstGeom prst="rect"/>
                  </pic:spPr>
                </pic:pic>
              </a:graphicData>
            </a:graphic>
          </wp:inline>
        </w:drawing>
      </w:r>
    </w:p>
    <w:p>
      <w:pPr>
        <w:ind w:left="0" w:right="0"/>
      </w:pPr>
      <w:r>
        <w:br/>
      </w:r>
      <w:r>
        <w:t>Ответ: ___________________________.</w:t>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Ознакомьтесь с перечнем и изображениями памятников культуры и выполните задания 13 и 14.</w:t>
            </w:r>
          </w:p>
        </w:tc>
      </w:tr>
    </w:tbl>
    <w:p>
      <w:pPr>
        <w:pStyle w:val="aa"/>
        <w:ind w:left="0" w:right="0"/>
      </w:pPr>
      <w:r/>
      <w:r>
        <w:t xml:space="preserve"> 13-14 </w:t>
      </w:r>
    </w:p>
    <w:p>
      <w:pPr>
        <w:ind w:left="0" w:right="0"/>
      </w:pPr>
      <w:r/>
    </w:p>
    <w:p>
      <w:pPr>
        <w:ind w:left="0" w:right="0"/>
      </w:pPr>
      <w:r/>
      <w:r>
        <w:t>1) первый русский профессиональный театр;</w:t>
        <w:br/>
      </w:r>
      <w:r>
        <w:t>2) балет «Лебединое озеро»;</w:t>
        <w:br/>
      </w:r>
      <w:r>
        <w:t>3) ода «Фелица»</w:t>
      </w:r>
    </w:p>
    <w:p>
      <w:pPr>
        <w:ind w:left="0" w:right="0"/>
      </w:pPr>
      <w:r/>
      <w:r>
        <w:drawing>
          <wp:anchor xmlns:a="http://schemas.openxmlformats.org/drawingml/2006/main" xmlns:pic="http://schemas.openxmlformats.org/drawingml/2006/picture" distT="0" distB="63500" distL="0" distR="127000" simplePos="0" relativeHeight="0" behindDoc="1" locked="0" layoutInCell="1" allowOverlap="1">
            <wp:simplePos x="0" y="0"/>
            <wp:positionH relativeFrom="margin">
              <wp:align>left</wp:align>
            </wp:positionH>
            <wp:positionV relativeFrom="line">
              <wp:align>top</wp:align>
            </wp:positionV>
            <wp:extent cx="4591050" cy="1990725"/>
            <wp:wrapSquare wrapText="bothSides"/>
            <wp:docPr id="6" name="Picture 6"/>
            <wp:cNvGraphicFramePr>
              <a:graphicFrameLocks noChangeAspect="1"/>
            </wp:cNvGraphicFramePr>
            <a:graphic>
              <a:graphicData uri="http://schemas.openxmlformats.org/drawingml/2006/picture">
                <pic:pic>
                  <pic:nvPicPr>
                    <pic:cNvPr id="0" name="image.png"/>
                    <pic:cNvPicPr/>
                  </pic:nvPicPr>
                  <pic:blipFill>
                    <a:blip r:embed="rId17"/>
                    <a:stretch>
                      <a:fillRect/>
                    </a:stretch>
                  </pic:blipFill>
                  <pic:spPr>
                    <a:xfrm>
                      <a:off x="0" y="0"/>
                      <a:ext cx="4591050" cy="1990725"/>
                    </a:xfrm>
                    <a:prstGeom prst="rect"/>
                  </pic:spPr>
                </pic:pic>
              </a:graphicData>
            </a:graphic>
          </wp:anchor>
        </w:drawing>
      </w:r>
    </w:p>
    <w:p>
      <w:pPr>
        <w:ind w:left="0" w:right="0"/>
      </w:pPr>
      <w:r>
        <w:br/>
        <w:br/>
        <w:br/>
        <w:br/>
        <w:br/>
        <w:br/>
        <w:br/>
        <w:br/>
        <w:br/>
        <w:br/>
        <w:br/>
        <w:br/>
      </w:r>
      <w:r>
        <w:t>13. Какие из приведённых памятников культуры были созданы в XIX в.? Выберите два памятника культуры и запишите в таблицу цифры, под которыми они указаны.</w:t>
        <w:br/>
      </w:r>
    </w:p>
    <w:tbl>
      <w:tblPr>
        <w:tblStyle w:val="Table-05-border-000cm-padding-x"/>
        <w:tblW w:type="auto" w:w="0"/>
        <w:tblLayout w:type="fixed"/>
        <w:tblLook w:firstColumn="1" w:firstRow="1" w:lastColumn="0" w:lastRow="0" w:noHBand="0" w:noVBand="1" w:val="04A0"/>
      </w:tblPr>
      <w:tblGrid>
        <w:gridCol w:w="3024"/>
        <w:gridCol w:w="3024"/>
        <w:gridCol w:w="3024"/>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c>
          <w:tcPr>
            <w:tcW w:type="dxa" w:w="390"/>
            <w:vAlign w:val="top"/>
          </w:tcPr>
          <w:p>
            <w:pPr>
              <w:pStyle w:val="afa"/>
            </w:pPr>
            <w:r/>
          </w:p>
        </w:tc>
      </w:tr>
    </w:tbl>
    <w:p>
      <w:pPr>
        <w:ind w:left="0" w:right="0"/>
      </w:pPr>
      <w:r/>
    </w:p>
    <w:p>
      <w:pPr>
        <w:ind w:left="0" w:right="0"/>
      </w:pPr>
      <w:r/>
      <w:r>
        <w:t>14. В создании какого из приведённых памятников культуры принимал участие Ф.Г. Волков? Укажите порядковый номер этого памятника культуры.</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Прочитайте перечень событий, процессов из истории зарубежных стран и выполните задания 15–17.</w:t>
            </w:r>
          </w:p>
        </w:tc>
      </w:tr>
    </w:tbl>
    <w:p>
      <w:pPr>
        <w:pStyle w:val="aa"/>
        <w:ind w:left="0" w:right="0"/>
      </w:pPr>
      <w:r/>
      <w:r>
        <w:t xml:space="preserve"> 15-17 </w:t>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t>1) Вторая Пуническая война</w:t>
              <w:br/>
            </w:r>
            <w:r>
              <w:t>2) издание Великой хартии вольностей</w:t>
              <w:br/>
            </w:r>
            <w:r>
              <w:t>3) Реформация в Германии</w:t>
              <w:br/>
            </w:r>
            <w:r>
              <w:t>4) Синьхайская революция в Китае</w:t>
            </w:r>
          </w:p>
        </w:tc>
      </w:tr>
    </w:tbl>
    <w:p>
      <w:pPr>
        <w:ind w:left="0" w:right="0"/>
      </w:pPr>
      <w:r/>
    </w:p>
    <w:p>
      <w:pPr>
        <w:ind w:left="0" w:right="0"/>
      </w:pPr>
      <w:r/>
      <w:r>
        <w:t>15. Участником какого из перечисленных событий, процессов был Ганнибал?</w:t>
        <w:br/>
      </w:r>
      <w:r>
        <w:t>Укажите порядковый номер этого события, процесса.</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16. В ходе какого из перечисленных событий, процессов был подписан Аугсбургский мир? Укажите порядковый номер этого события или процесса.</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17. К какому событию или процессу имеет непосредственное отношение приведённый ниже фрагмент исторического источника? Укажите порядковый номер этого события, процесса.</w:t>
      </w:r>
    </w:p>
    <w:p>
      <w:pPr>
        <w:ind w:left="0" w:right="0"/>
      </w:pPr>
      <w:r/>
      <w:r>
        <w:t xml:space="preserve">           «... дали мы перед Богом своё согласие и подтвердили за нас и за наследников наших на вечные времена, чтобы Английская церковь была свободна и владела своими правами в целости и своими вольностями неприкосновенными... Пожаловали мы также всем свободным людям королевства нашего за нас и за наследников наших на вечные времена все нижеписанные вольности, чтобы имели их и владели ими они и их</w:t>
        <w:br/>
      </w:r>
      <w:r>
        <w:t>наследники от нас и от наследников наших.</w:t>
        <w:br/>
      </w:r>
      <w:r>
        <w:t xml:space="preserve">           Если кто из графов или баронов, или других держателей, держащих от нас непосредственно за военную повинность, умрёт, и в момент его кончины наследник должен получить своё наследство».</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p>
      <w:pPr>
        <w:ind w:left="0" w:right="0"/>
        <w:jc w:val="center"/>
      </w:pPr>
      <w:r/>
      <w:r>
        <w:rPr>
          <w:b/>
        </w:rPr>
        <w:t>Часть 2</w:t>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Для записи ответов на задания этой части (18–24) используйте отдельные листы. Запишите сначала номер задания (18, 19 и т. д.), а затем развёрнутый ответ на него. Ответы записывайте чётко и разборчиво.</w:t>
            </w:r>
          </w:p>
        </w:tc>
      </w:tr>
    </w:tbl>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Прочитайте фрагмент исторического источника и выполните задания 18–20. Используйте в ответах информацию текста, а также знания из курса истории.</w:t>
            </w:r>
          </w:p>
        </w:tc>
      </w:tr>
    </w:tbl>
    <w:p>
      <w:pPr>
        <w:pStyle w:val="aa"/>
        <w:ind w:left="0" w:right="0"/>
      </w:pPr>
      <w:r/>
      <w:r>
        <w:t xml:space="preserve"> 18-20 </w:t>
      </w:r>
    </w:p>
    <w:p>
      <w:pPr>
        <w:ind w:left="0" w:right="0"/>
      </w:pPr>
      <w:r/>
    </w:p>
    <w:p>
      <w:pPr>
        <w:ind w:left="0" w:right="0"/>
      </w:pPr>
      <w:r/>
      <w:r>
        <w:t>Прочитайте отрывок из воспоминаний современника.</w:t>
      </w:r>
    </w:p>
    <w:p>
      <w:pPr>
        <w:ind w:left="0" w:right="0"/>
      </w:pPr>
      <w:r/>
      <w:r>
        <w:t xml:space="preserve">         «Когда это известие пришло в Москву, сильное смущение овладело и народом, и придворными и царь был в таком испуге, что желал смерти; его утешали, как только могли; царица также была глубоко огорчена и желала удалиться в монастырь, ибо подозревала, что убийство совершилось по наущению её брата, жаждавшего управлять царством и владеть короною; но она молчала и всё, что слышала, таила в сердце, никому ничего не сообщая. Сверх того опасались с муты и с ильного в олнения в М оскве, но присутствие царя удержало от того, однако тайно шептали, что всё устроено Годуновыми, которых очень боялись, ибо число их приверженцев было весьма велико, и Годуновы страшились, что всё будет раскрыто и что розыск будет произведён весьма тщательно; но Борис с чрезвычайной ловкостью сумел так подействовать на царя, что тот поручил ему произвести розыск, и Борис принял это поручение. Из Москвы послали знатного боярина Василия Ивановича Шуйского и боярина, или господина, Андрея Клешнина присутствовать при погребении; они осмотрели тело царевича, которого хорошо знали, и собственноручно положили его во гроб в присутствии старой царицы, его матери. И так похоронили царевича в том городе Угличе, с великим воем и плачем, по их обычаю».</w:t>
        <w:br/>
        <w:br/>
      </w:r>
      <w:r>
        <w:t>18. Назовите царя, правившего в период описанных событий и упомянутого в тексте. Укажите год событий, описанных в тексте.</w:t>
        <w:br/>
        <w:br/>
      </w:r>
      <w:r>
        <w:t>19. Автор пишет, что в результате события, о котором идёт речь в тексте, «сильное смущение овладело народом и придворными». Приведите два примера проявления такой реакции народа и придворных, указанные автором.</w:t>
        <w:br/>
        <w:br/>
      </w:r>
      <w:r>
        <w:t>20. Укажите два преобразования (мероприятия), проведённые в годы правления царя, в правление которого произошло событие, описанное в тексте.</w:t>
      </w:r>
    </w:p>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Задания 21–24 предусматривают разные виды работы с историческим материалом: установление причинно-следственных связей (21), анализ исторического текста, поиск и исправление в нём ошибок (22), сравнение исторических событий и явлений (23), анализ исторической ситуации, связанной с деятельностью исторической личности (24). Выполняя эти задания, обращайте внимание на формулировку каждого вопроса.</w:t>
            </w:r>
          </w:p>
        </w:tc>
      </w:tr>
    </w:tbl>
    <w:p>
      <w:pPr>
        <w:pStyle w:val="aa"/>
        <w:ind w:left="0" w:right="0"/>
      </w:pPr>
      <w:r/>
      <w:r>
        <w:t xml:space="preserve">  21  </w:t>
      </w:r>
    </w:p>
    <w:p>
      <w:pPr>
        <w:ind w:left="0" w:right="0"/>
      </w:pPr>
      <w:r/>
    </w:p>
    <w:p>
      <w:pPr>
        <w:ind w:left="0" w:right="0"/>
      </w:pPr>
      <w:r/>
      <w:r>
        <w:t>Что из перечисленного стало одной из причин (предпосылок) возвышения Московского княжества в начале XIV века?</w:t>
      </w:r>
    </w:p>
    <w:p>
      <w:pPr>
        <w:ind w:left="0" w:right="0"/>
      </w:pPr>
      <w:r/>
      <w:r>
        <w:t>– разгром Золотой Орды</w:t>
        <w:br/>
      </w:r>
      <w:r>
        <w:t>– строительство каменного Кремля</w:t>
        <w:br/>
      </w:r>
      <w:r>
        <w:t>– поддержка Московских князей со стороны православной церкви</w:t>
        <w:br/>
      </w:r>
      <w:r>
        <w:t>– создание общерусского Судебника</w:t>
      </w:r>
    </w:p>
    <w:p>
      <w:pPr>
        <w:ind w:left="0" w:right="0"/>
      </w:pPr>
      <w:r/>
      <w:r>
        <w:t>Объясните, как выбранное Вами положение связано с возвышением Москвы в начале XIV века.</w:t>
      </w:r>
    </w:p>
    <w:p>
      <w:pPr>
        <w:pStyle w:val="aa"/>
        <w:ind w:left="0" w:right="0"/>
      </w:pPr>
      <w:r/>
      <w:r>
        <w:t xml:space="preserve">  22  </w:t>
      </w:r>
    </w:p>
    <w:p>
      <w:pPr>
        <w:ind w:left="0" w:right="0"/>
      </w:pPr>
      <w:r/>
    </w:p>
    <w:p>
      <w:pPr>
        <w:ind w:left="0" w:right="0"/>
      </w:pPr>
      <w:r/>
      <w:r>
        <w:t>Прочитайте текст, который содержит две фактические ошибки.</w:t>
        <w:br/>
      </w:r>
      <w:r>
        <w:t>«В 1606 году на Земском соборе, наспех собранном из жителей Москвы, царём был «выкликнут» князь Василий Иванович Шуйский. Патриархом Русской православной церкви был избран сторонник Василия Шуйского – митрополит Макарий, который обеспечил новому царю поддержку духовенства. Большинство же дворян было недовольно приходом к власти «боярского» царя. Недовольных боярским царём было много на юго-западе и юге страны, где продолжали бушевать крестьянские волнения и где год назад активно поддержали Лжедмитрия I. Вскоре движение возглавил Иван Болотников. Поверив в «истинного царя», он двинулся из Путивля на Москву. Василию Шуйскому удалось собрать большое войско. В 1610 г. отряды Болотникова потерпели поражение».</w:t>
      </w:r>
    </w:p>
    <w:p>
      <w:pPr>
        <w:ind w:left="0" w:right="0"/>
      </w:pPr>
      <w:r/>
      <w:r>
        <w:t>Найдите фактические ошибки и исправьте их. Ответ оформите следующим образом:</w:t>
      </w:r>
    </w:p>
    <w:tbl>
      <w:tblPr>
        <w:tblStyle w:val="aff1"/>
        <w:tblW w:type="auto" w:w="0"/>
        <w:tblLayout w:type="fixed"/>
        <w:tblLook w:firstColumn="1" w:firstRow="1" w:lastColumn="0" w:lastRow="0" w:noHBand="0" w:noVBand="1" w:val="04A0"/>
      </w:tblPr>
      <w:tblGrid>
        <w:gridCol w:w="4536"/>
        <w:gridCol w:w="4536"/>
      </w:tblGrid>
      <w:tr>
        <w:trPr>
          <w:trHeight w:val="765"/>
        </w:trPr>
        <w:tc>
          <w:tcPr>
            <w:tcW w:type="dxa" w:w="4290"/>
            <w:vAlign w:val="top"/>
          </w:tcPr>
          <w:p>
            <w:pPr>
              <w:jc w:val="center"/>
            </w:pPr>
            <w:r/>
            <w:r>
              <w:t>Положение текста, в котором</w:t>
              <w:br/>
            </w:r>
            <w:r>
              <w:t>допущена ошибка</w:t>
            </w:r>
          </w:p>
        </w:tc>
        <w:tc>
          <w:tcPr>
            <w:tcW w:type="dxa" w:w="4770"/>
            <w:vAlign w:val="top"/>
          </w:tcPr>
          <w:p>
            <w:pPr>
              <w:jc w:val="center"/>
            </w:pPr>
            <w:r/>
            <w:r>
              <w:t>Исправленное положение текста</w:t>
            </w:r>
          </w:p>
        </w:tc>
      </w:tr>
      <w:tr>
        <w:trPr>
          <w:trHeight w:val="765"/>
        </w:trPr>
        <w:tc>
          <w:tcPr>
            <w:tcW w:type="dxa" w:w="4290"/>
            <w:vAlign w:val="top"/>
          </w:tcPr>
          <w:p>
            <w:pPr>
              <w:ind w:left="0" w:right="0"/>
              <w:jc w:val="center"/>
            </w:pPr>
            <w:r/>
          </w:p>
          <w:p>
            <w:pPr>
              <w:ind w:left="0" w:right="0"/>
              <w:jc w:val="center"/>
            </w:pPr>
            <w:r/>
          </w:p>
        </w:tc>
        <w:tc>
          <w:tcPr>
            <w:tcW w:type="dxa" w:w="4770"/>
            <w:vAlign w:val="top"/>
          </w:tcPr>
          <w:p>
            <w:pPr>
              <w:jc w:val="center"/>
            </w:pPr>
            <w:r/>
          </w:p>
        </w:tc>
      </w:tr>
      <w:tr>
        <w:trPr>
          <w:trHeight w:val="765"/>
        </w:trPr>
        <w:tc>
          <w:tcPr>
            <w:tcW w:type="dxa" w:w="4290"/>
            <w:vAlign w:val="top"/>
          </w:tcPr>
          <w:p>
            <w:pPr>
              <w:ind w:left="0" w:right="0"/>
              <w:jc w:val="center"/>
            </w:pPr>
            <w:r/>
          </w:p>
          <w:p>
            <w:pPr>
              <w:ind w:left="0" w:right="0"/>
              <w:jc w:val="center"/>
            </w:pPr>
            <w:r/>
          </w:p>
        </w:tc>
        <w:tc>
          <w:tcPr>
            <w:tcW w:type="dxa" w:w="4770"/>
            <w:vAlign w:val="top"/>
          </w:tcPr>
          <w:p>
            <w:pPr>
              <w:jc w:val="center"/>
            </w:pPr>
            <w:r/>
          </w:p>
        </w:tc>
      </w:tr>
    </w:tbl>
    <w:p>
      <w:r>
        <w:br w:type="page"/>
      </w:r>
    </w:p>
    <w:p>
      <w:pPr>
        <w:pStyle w:val="aa"/>
        <w:ind w:left="0" w:right="0"/>
      </w:pPr>
      <w:r/>
      <w:r>
        <w:t xml:space="preserve">  23  </w:t>
      </w:r>
    </w:p>
    <w:p>
      <w:pPr>
        <w:ind w:left="0" w:right="0"/>
      </w:pPr>
      <w:r/>
    </w:p>
    <w:p>
      <w:pPr>
        <w:ind w:left="0" w:right="0"/>
      </w:pPr>
      <w:r/>
      <w:r>
        <w:t>Существует точка зрения, что, несмотря на различия, в политике Ярослава Мудрого и Ивана III было много общего. Приведите не менее двух фактов, подтверждающих эту общность.</w:t>
      </w:r>
    </w:p>
    <w:p>
      <w:pPr>
        <w:pStyle w:val="aa"/>
        <w:ind w:left="0" w:right="0"/>
      </w:pPr>
      <w:r/>
      <w:r>
        <w:t xml:space="preserve">  24  </w:t>
      </w:r>
    </w:p>
    <w:p>
      <w:pPr>
        <w:ind w:left="0" w:right="0"/>
      </w:pPr>
      <w:r/>
    </w:p>
    <w:p>
      <w:pPr>
        <w:ind w:left="0" w:right="0"/>
      </w:pPr>
      <w:r/>
      <w:r>
        <w:t>Этот российский император, будучи наследником как российского, так и шведского престола, был привезён в Россию и крещён по православному обычаю по распоряжению своей царствующей тётушки. При российском дворе он не пользовался популярностью. После своего воцарения император распорядился прекратить военные действия, которые Россия в ходе длительной войны вела к успешному завершению. Это решение окончательно убедило оппозицию в необходимости дворцового переворота: император был свергнут, на престол взошла его жена.</w:t>
      </w:r>
    </w:p>
    <w:p>
      <w:pPr>
        <w:ind w:left="0" w:right="0"/>
      </w:pPr>
      <w:r/>
      <w:r>
        <w:t>1) Назовите императора, о котором идёт речь.</w:t>
        <w:br/>
      </w:r>
      <w:r>
        <w:t>2) Назовите войну, о которой идёт речь.</w:t>
        <w:br/>
      </w:r>
      <w:r>
        <w:t>3) Почему выход России из войны стал поводом для дворцового переворота?</w:t>
      </w:r>
    </w:p>
    <w:p>
      <w:pPr>
        <w:ind w:left="0" w:right="0"/>
      </w:pPr>
      <w:r/>
      <w:r>
        <w:t>Дайте одно объяснение.</w:t>
      </w:r>
    </w:p>
    <w:sectPr w:rsidR="00F9512A" w:rsidRPr="007D7AEF" w:rsidSect="00852014">
      <w:footerReference w:type="default" r:id="rId8"/>
      <w:pgSz w:w="11907" w:h="16840" w:code="9"/>
      <w:pgMar w:top="1134" w:right="1134" w:bottom="1134" w:left="1701" w:header="0" w:footer="397"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9F2995" w14:textId="77777777" w:rsidR="00607F5F" w:rsidRDefault="00607F5F" w:rsidP="0055011E">
      <w:pPr>
        <w:spacing w:before="0" w:after="0"/>
      </w:pPr>
      <w:r>
        <w:separator/>
      </w:r>
    </w:p>
  </w:endnote>
  <w:endnote w:type="continuationSeparator" w:id="0">
    <w:p w14:paraId="64FB32C5" w14:textId="77777777" w:rsidR="00607F5F" w:rsidRDefault="00607F5F" w:rsidP="0055011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iberation Sans">
    <w:altName w:val="Arial"/>
    <w:charset w:val="CC"/>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Liberation Mono">
    <w:altName w:val="Courier New"/>
    <w:charset w:val="CC"/>
    <w:family w:val="modern"/>
    <w:pitch w:val="fixed"/>
    <w:sig w:usb0="00000000" w:usb1="400078FF" w:usb2="00000001" w:usb3="00000000" w:csb0="000001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251C33" w14:textId="2A2029A5" w:rsidR="0055011E" w:rsidRPr="0086721C" w:rsidRDefault="0086721C" w:rsidP="0055011E">
    <w:pPr>
      <w:pStyle w:val="a8"/>
      <w:tabs>
        <w:tab w:val="clear" w:pos="9360"/>
        <w:tab w:val="right" w:pos="9923"/>
      </w:tabs>
      <w:ind w:left="-1134" w:right="-518"/>
      <w:rPr>
        <w:sz w:val="18"/>
        <w:szCs w:val="18"/>
      </w:rPr>
    </w:pPr>
    <w:r>
      <w:rPr>
        <w:color w:val="333333"/>
        <w:sz w:val="18"/>
        <w:szCs w:val="18"/>
      </w:rPr>
      <w:tab/>
    </w:r>
    <w:r w:rsidR="0055011E" w:rsidRPr="0086721C">
      <w:rPr>
        <w:color w:val="333333"/>
        <w:sz w:val="18"/>
        <w:szCs w:val="18"/>
      </w:rPr>
      <w:t>©</w:t>
    </w:r>
    <w:r w:rsidRPr="0086721C">
      <w:rPr>
        <w:color w:val="333333"/>
        <w:sz w:val="18"/>
        <w:szCs w:val="18"/>
      </w:rPr>
      <w:t xml:space="preserve"> </w:t>
    </w:r>
    <w:r w:rsidR="00AE430E">
      <w:rPr>
        <w:color w:val="333333"/>
        <w:sz w:val="18"/>
        <w:szCs w:val="18"/>
      </w:rPr>
      <w:t>202</w:t>
    </w:r>
    <w:r w:rsidR="00C16B51">
      <w:rPr>
        <w:color w:val="333333"/>
        <w:sz w:val="18"/>
        <w:szCs w:val="18"/>
      </w:rPr>
      <w:t>6</w:t>
    </w:r>
    <w:r w:rsidR="00B93B75" w:rsidRPr="00B93B75">
      <w:rPr>
        <w:color w:val="333333"/>
        <w:sz w:val="18"/>
        <w:szCs w:val="18"/>
      </w:rPr>
      <w:t xml:space="preserve"> </w:t>
    </w:r>
    <w:r w:rsidR="0055011E" w:rsidRPr="0086721C">
      <w:rPr>
        <w:color w:val="333333"/>
        <w:sz w:val="18"/>
        <w:szCs w:val="18"/>
      </w:rPr>
      <w:t xml:space="preserve">Публикация в интернете или печатных изданиях без письменного согласия </w:t>
    </w:r>
    <w:r>
      <w:rPr>
        <w:color w:val="333333"/>
        <w:sz w:val="18"/>
        <w:szCs w:val="18"/>
        <w:lang w:val="en-US"/>
      </w:rPr>
      <w:t>esuo</w:t>
    </w:r>
    <w:r w:rsidRPr="0086721C">
      <w:rPr>
        <w:color w:val="333333"/>
        <w:sz w:val="18"/>
        <w:szCs w:val="18"/>
      </w:rPr>
      <w:t>.</w:t>
    </w:r>
    <w:r>
      <w:rPr>
        <w:color w:val="333333"/>
        <w:sz w:val="18"/>
        <w:szCs w:val="18"/>
        <w:lang w:val="en-US"/>
      </w:rPr>
      <w:t>ru</w:t>
    </w:r>
    <w:r w:rsidR="0055011E" w:rsidRPr="0086721C">
      <w:rPr>
        <w:color w:val="333333"/>
        <w:sz w:val="18"/>
        <w:szCs w:val="18"/>
      </w:rPr>
      <w:t xml:space="preserve"> запрещена</w:t>
    </w:r>
    <w:r w:rsidR="0055011E" w:rsidRPr="0086721C">
      <w:rPr>
        <w:sz w:val="18"/>
        <w:szCs w:val="18"/>
      </w:rPr>
      <w:tab/>
    </w:r>
    <w:r w:rsidR="0055011E" w:rsidRPr="0086721C">
      <w:rPr>
        <w:sz w:val="18"/>
        <w:szCs w:val="18"/>
      </w:rPr>
      <w:fldChar w:fldCharType="begin"/>
    </w:r>
    <w:r w:rsidR="0055011E" w:rsidRPr="0086721C">
      <w:rPr>
        <w:sz w:val="18"/>
        <w:szCs w:val="18"/>
      </w:rPr>
      <w:instrText xml:space="preserve"> PAGE   \* MERGEFORMAT </w:instrText>
    </w:r>
    <w:r w:rsidR="0055011E" w:rsidRPr="0086721C">
      <w:rPr>
        <w:sz w:val="18"/>
        <w:szCs w:val="18"/>
      </w:rPr>
      <w:fldChar w:fldCharType="separate"/>
    </w:r>
    <w:r w:rsidR="00C16B51">
      <w:rPr>
        <w:noProof/>
        <w:sz w:val="18"/>
        <w:szCs w:val="18"/>
      </w:rPr>
      <w:t>1</w:t>
    </w:r>
    <w:r w:rsidR="0055011E" w:rsidRPr="0086721C">
      <w:rPr>
        <w:sz w:val="18"/>
        <w:szCs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68D8E9" w14:textId="77777777" w:rsidR="00607F5F" w:rsidRDefault="00607F5F" w:rsidP="0055011E">
      <w:pPr>
        <w:spacing w:before="0" w:after="0"/>
      </w:pPr>
      <w:r>
        <w:separator/>
      </w:r>
    </w:p>
  </w:footnote>
  <w:footnote w:type="continuationSeparator" w:id="0">
    <w:p w14:paraId="208F476A" w14:textId="77777777" w:rsidR="00607F5F" w:rsidRDefault="00607F5F" w:rsidP="0055011E">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714AF8"/>
    <w:multiLevelType w:val="multilevel"/>
    <w:tmpl w:val="88489B5E"/>
    <w:lvl w:ilvl="0">
      <w:start w:val="1"/>
      <w:numFmt w:val="decimal"/>
      <w:pStyle w:val="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2AC7"/>
    <w:rsid w:val="000315D5"/>
    <w:rsid w:val="00075DF7"/>
    <w:rsid w:val="000C342D"/>
    <w:rsid w:val="000F5882"/>
    <w:rsid w:val="00104568"/>
    <w:rsid w:val="001B7D9A"/>
    <w:rsid w:val="00474B47"/>
    <w:rsid w:val="004C0416"/>
    <w:rsid w:val="00534CA2"/>
    <w:rsid w:val="0055011E"/>
    <w:rsid w:val="005B04AE"/>
    <w:rsid w:val="00607F5F"/>
    <w:rsid w:val="006109FC"/>
    <w:rsid w:val="00615432"/>
    <w:rsid w:val="0064529B"/>
    <w:rsid w:val="006B15B7"/>
    <w:rsid w:val="007C5E25"/>
    <w:rsid w:val="007C6892"/>
    <w:rsid w:val="007D7AEF"/>
    <w:rsid w:val="00816035"/>
    <w:rsid w:val="00852014"/>
    <w:rsid w:val="0086721C"/>
    <w:rsid w:val="008C59F9"/>
    <w:rsid w:val="00922EB2"/>
    <w:rsid w:val="0093746C"/>
    <w:rsid w:val="00952176"/>
    <w:rsid w:val="009D4692"/>
    <w:rsid w:val="00AA0AA3"/>
    <w:rsid w:val="00AD6367"/>
    <w:rsid w:val="00AD774E"/>
    <w:rsid w:val="00AE430E"/>
    <w:rsid w:val="00B16621"/>
    <w:rsid w:val="00B55315"/>
    <w:rsid w:val="00B93B75"/>
    <w:rsid w:val="00BA2AC7"/>
    <w:rsid w:val="00C16B51"/>
    <w:rsid w:val="00C57652"/>
    <w:rsid w:val="00CF1226"/>
    <w:rsid w:val="00F46670"/>
    <w:rsid w:val="00F951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8FC426"/>
  <w15:docId w15:val="{ECEB5BB4-BB7C-4178-8580-CD4608D56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7AEF"/>
    <w:pPr>
      <w:suppressAutoHyphens/>
      <w:spacing w:before="100" w:after="100" w:line="240" w:lineRule="auto"/>
      <w:jc w:val="left"/>
    </w:pPr>
    <w:rPr>
      <w:rFonts w:eastAsiaTheme="minorEastAsia" w:cstheme="minorBidi"/>
      <w:szCs w:val="22"/>
    </w:rPr>
  </w:style>
  <w:style w:type="paragraph" w:styleId="1">
    <w:name w:val="heading 1"/>
    <w:basedOn w:val="a"/>
    <w:next w:val="a"/>
    <w:link w:val="10"/>
    <w:uiPriority w:val="9"/>
    <w:qFormat/>
    <w:rsid w:val="008C59F9"/>
    <w:pPr>
      <w:keepNext/>
      <w:keepLines/>
      <w:spacing w:before="240" w:after="240"/>
      <w:outlineLvl w:val="0"/>
    </w:pPr>
    <w:rPr>
      <w:rFonts w:eastAsiaTheme="majorEastAsia" w:cstheme="majorBidi"/>
      <w:b/>
      <w:bCs/>
      <w:sz w:val="40"/>
      <w:szCs w:val="28"/>
    </w:rPr>
  </w:style>
  <w:style w:type="paragraph" w:styleId="2">
    <w:name w:val="heading 2"/>
    <w:basedOn w:val="a"/>
    <w:next w:val="a"/>
    <w:link w:val="20"/>
    <w:uiPriority w:val="9"/>
    <w:unhideWhenUsed/>
    <w:qFormat/>
    <w:rsid w:val="008C59F9"/>
    <w:pPr>
      <w:keepNext/>
      <w:keepLines/>
      <w:spacing w:before="200" w:after="200"/>
      <w:outlineLvl w:val="1"/>
    </w:pPr>
    <w:rPr>
      <w:rFonts w:eastAsiaTheme="majorEastAsia" w:cstheme="majorBidi"/>
      <w:b/>
      <w:bCs/>
      <w:sz w:val="36"/>
      <w:szCs w:val="26"/>
    </w:rPr>
  </w:style>
  <w:style w:type="paragraph" w:styleId="30">
    <w:name w:val="heading 3"/>
    <w:basedOn w:val="a"/>
    <w:next w:val="a"/>
    <w:link w:val="31"/>
    <w:uiPriority w:val="9"/>
    <w:unhideWhenUsed/>
    <w:qFormat/>
    <w:rsid w:val="008C59F9"/>
    <w:pPr>
      <w:keepNext/>
      <w:keepLines/>
      <w:spacing w:before="200" w:after="200"/>
      <w:outlineLvl w:val="2"/>
    </w:pPr>
    <w:rPr>
      <w:rFonts w:eastAsiaTheme="majorEastAsia" w:cstheme="majorBidi"/>
      <w:b/>
      <w:bCs/>
      <w:sz w:val="32"/>
    </w:rPr>
  </w:style>
  <w:style w:type="paragraph" w:styleId="4">
    <w:name w:val="heading 4"/>
    <w:basedOn w:val="a"/>
    <w:next w:val="a"/>
    <w:link w:val="40"/>
    <w:uiPriority w:val="9"/>
    <w:semiHidden/>
    <w:unhideWhenUsed/>
    <w:qFormat/>
    <w:rsid w:val="008C59F9"/>
    <w:pPr>
      <w:keepNext/>
      <w:keepLines/>
      <w:spacing w:before="200" w:after="200"/>
      <w:outlineLvl w:val="3"/>
    </w:pPr>
    <w:rPr>
      <w:rFonts w:eastAsiaTheme="majorEastAsia" w:cstheme="majorBidi"/>
      <w:b/>
      <w:bCs/>
      <w:iCs/>
      <w:sz w:val="28"/>
    </w:rPr>
  </w:style>
  <w:style w:type="paragraph" w:styleId="5">
    <w:name w:val="heading 5"/>
    <w:basedOn w:val="a"/>
    <w:next w:val="a"/>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8C59F9"/>
    <w:pPr>
      <w:pBdr>
        <w:bottom w:val="single" w:sz="8" w:space="4" w:color="4F81BD"/>
      </w:pBdr>
      <w:spacing w:after="240"/>
      <w:contextualSpacing/>
    </w:pPr>
    <w:rPr>
      <w:rFonts w:eastAsiaTheme="majorEastAsia" w:cstheme="majorBidi"/>
      <w:kern w:val="2"/>
      <w:sz w:val="36"/>
      <w:szCs w:val="52"/>
    </w:rPr>
  </w:style>
  <w:style w:type="character" w:customStyle="1" w:styleId="a5">
    <w:name w:val="Верхний колонтитул Знак"/>
    <w:basedOn w:val="a0"/>
    <w:link w:val="a6"/>
    <w:uiPriority w:val="99"/>
    <w:qFormat/>
    <w:rsid w:val="00E618BF"/>
  </w:style>
  <w:style w:type="character" w:customStyle="1" w:styleId="a7">
    <w:name w:val="Нижний колонтитул Знак"/>
    <w:basedOn w:val="a0"/>
    <w:link w:val="a8"/>
    <w:uiPriority w:val="99"/>
    <w:qFormat/>
    <w:rsid w:val="00E618BF"/>
  </w:style>
  <w:style w:type="character" w:customStyle="1" w:styleId="10">
    <w:name w:val="Заголовок 1 Знак"/>
    <w:basedOn w:val="a0"/>
    <w:link w:val="1"/>
    <w:uiPriority w:val="9"/>
    <w:qFormat/>
    <w:rsid w:val="008C59F9"/>
    <w:rPr>
      <w:rFonts w:eastAsiaTheme="majorEastAsia" w:cstheme="majorBidi"/>
      <w:b/>
      <w:bCs/>
      <w:sz w:val="40"/>
      <w:szCs w:val="28"/>
    </w:rPr>
  </w:style>
  <w:style w:type="character" w:customStyle="1" w:styleId="20">
    <w:name w:val="Заголовок 2 Знак"/>
    <w:basedOn w:val="a0"/>
    <w:link w:val="2"/>
    <w:uiPriority w:val="9"/>
    <w:qFormat/>
    <w:rsid w:val="008C59F9"/>
    <w:rPr>
      <w:rFonts w:eastAsiaTheme="majorEastAsia" w:cstheme="majorBidi"/>
      <w:b/>
      <w:bCs/>
      <w:sz w:val="36"/>
      <w:szCs w:val="26"/>
    </w:rPr>
  </w:style>
  <w:style w:type="character" w:customStyle="1" w:styleId="31">
    <w:name w:val="Заголовок 3 Знак"/>
    <w:basedOn w:val="a0"/>
    <w:link w:val="30"/>
    <w:uiPriority w:val="9"/>
    <w:qFormat/>
    <w:rsid w:val="008C59F9"/>
    <w:rPr>
      <w:rFonts w:eastAsiaTheme="majorEastAsia" w:cstheme="majorBidi"/>
      <w:b/>
      <w:bCs/>
      <w:sz w:val="32"/>
      <w:szCs w:val="22"/>
    </w:rPr>
  </w:style>
  <w:style w:type="character" w:customStyle="1" w:styleId="a4">
    <w:name w:val="Заголовок Знак"/>
    <w:basedOn w:val="a0"/>
    <w:link w:val="a3"/>
    <w:uiPriority w:val="10"/>
    <w:qFormat/>
    <w:rsid w:val="008C59F9"/>
    <w:rPr>
      <w:rFonts w:eastAsiaTheme="majorEastAsia" w:cstheme="majorBidi"/>
      <w:kern w:val="2"/>
      <w:sz w:val="36"/>
      <w:szCs w:val="52"/>
    </w:rPr>
  </w:style>
  <w:style w:type="character" w:customStyle="1" w:styleId="a9">
    <w:name w:val="Подзаголовок Знак"/>
    <w:basedOn w:val="a0"/>
    <w:link w:val="aa"/>
    <w:qFormat/>
    <w:rsid w:val="00816035"/>
    <w:rPr>
      <w:b/>
      <w:sz w:val="28"/>
    </w:rPr>
  </w:style>
  <w:style w:type="character" w:customStyle="1" w:styleId="ab">
    <w:name w:val="Основной текст Знак"/>
    <w:basedOn w:val="a0"/>
    <w:link w:val="ac"/>
    <w:uiPriority w:val="99"/>
    <w:qFormat/>
    <w:rsid w:val="00AA1D8D"/>
  </w:style>
  <w:style w:type="character" w:customStyle="1" w:styleId="21">
    <w:name w:val="Основной текст 2 Знак"/>
    <w:basedOn w:val="a0"/>
    <w:link w:val="22"/>
    <w:uiPriority w:val="99"/>
    <w:qFormat/>
    <w:rsid w:val="00AA1D8D"/>
  </w:style>
  <w:style w:type="character" w:customStyle="1" w:styleId="32">
    <w:name w:val="Основной текст 3 Знак"/>
    <w:basedOn w:val="a0"/>
    <w:link w:val="33"/>
    <w:uiPriority w:val="99"/>
    <w:qFormat/>
    <w:rsid w:val="00AA1D8D"/>
    <w:rPr>
      <w:sz w:val="16"/>
      <w:szCs w:val="16"/>
    </w:rPr>
  </w:style>
  <w:style w:type="character" w:customStyle="1" w:styleId="ad">
    <w:name w:val="Текст макроса Знак"/>
    <w:basedOn w:val="a0"/>
    <w:link w:val="ae"/>
    <w:uiPriority w:val="99"/>
    <w:qFormat/>
    <w:rsid w:val="0029639D"/>
    <w:rPr>
      <w:rFonts w:ascii="Courier" w:hAnsi="Courier"/>
      <w:sz w:val="20"/>
      <w:szCs w:val="20"/>
    </w:rPr>
  </w:style>
  <w:style w:type="character" w:customStyle="1" w:styleId="23">
    <w:name w:val="Цитата 2 Знак"/>
    <w:basedOn w:val="a0"/>
    <w:link w:val="24"/>
    <w:uiPriority w:val="29"/>
    <w:qFormat/>
    <w:rsid w:val="00FC693F"/>
    <w:rPr>
      <w:i/>
      <w:iCs/>
      <w:color w:val="000000" w:themeColor="text1"/>
    </w:rPr>
  </w:style>
  <w:style w:type="character" w:customStyle="1" w:styleId="40">
    <w:name w:val="Заголовок 4 Знак"/>
    <w:basedOn w:val="a0"/>
    <w:link w:val="4"/>
    <w:uiPriority w:val="9"/>
    <w:semiHidden/>
    <w:qFormat/>
    <w:rsid w:val="008C59F9"/>
    <w:rPr>
      <w:rFonts w:eastAsiaTheme="majorEastAsia" w:cstheme="majorBidi"/>
      <w:b/>
      <w:bCs/>
      <w:iCs/>
      <w:sz w:val="28"/>
      <w:szCs w:val="22"/>
    </w:rPr>
  </w:style>
  <w:style w:type="character" w:customStyle="1" w:styleId="50">
    <w:name w:val="Заголовок 5 Знак"/>
    <w:basedOn w:val="a0"/>
    <w:link w:val="5"/>
    <w:uiPriority w:val="9"/>
    <w:semiHidden/>
    <w:qFormat/>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qFormat/>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qFormat/>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qFormat/>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qFormat/>
    <w:rsid w:val="00FC693F"/>
    <w:rPr>
      <w:rFonts w:asciiTheme="majorHAnsi" w:eastAsiaTheme="majorEastAsia" w:hAnsiTheme="majorHAnsi" w:cstheme="majorBidi"/>
      <w:i/>
      <w:iCs/>
      <w:color w:val="404040" w:themeColor="text1" w:themeTint="BF"/>
      <w:sz w:val="20"/>
      <w:szCs w:val="20"/>
    </w:rPr>
  </w:style>
  <w:style w:type="character" w:styleId="af">
    <w:name w:val="Strong"/>
    <w:basedOn w:val="a0"/>
    <w:uiPriority w:val="22"/>
    <w:qFormat/>
    <w:rsid w:val="00FC693F"/>
    <w:rPr>
      <w:b/>
      <w:bCs/>
    </w:rPr>
  </w:style>
  <w:style w:type="character" w:styleId="af0">
    <w:name w:val="Emphasis"/>
    <w:basedOn w:val="a0"/>
    <w:uiPriority w:val="20"/>
    <w:qFormat/>
    <w:rsid w:val="00FC693F"/>
    <w:rPr>
      <w:i/>
      <w:iCs/>
    </w:rPr>
  </w:style>
  <w:style w:type="character" w:customStyle="1" w:styleId="af1">
    <w:name w:val="Выделенная цитата Знак"/>
    <w:basedOn w:val="a0"/>
    <w:link w:val="af2"/>
    <w:uiPriority w:val="30"/>
    <w:qFormat/>
    <w:rsid w:val="00FC693F"/>
    <w:rPr>
      <w:b/>
      <w:bCs/>
      <w:i/>
      <w:iCs/>
      <w:color w:val="4F81BD" w:themeColor="accent1"/>
    </w:rPr>
  </w:style>
  <w:style w:type="character" w:styleId="af3">
    <w:name w:val="Subtle Emphasis"/>
    <w:basedOn w:val="a0"/>
    <w:uiPriority w:val="19"/>
    <w:qFormat/>
    <w:rsid w:val="00FC693F"/>
    <w:rPr>
      <w:i/>
      <w:iCs/>
      <w:color w:val="808080" w:themeColor="text1" w:themeTint="7F"/>
    </w:rPr>
  </w:style>
  <w:style w:type="character" w:styleId="af4">
    <w:name w:val="Intense Emphasis"/>
    <w:basedOn w:val="a0"/>
    <w:uiPriority w:val="21"/>
    <w:qFormat/>
    <w:rsid w:val="008C59F9"/>
    <w:rPr>
      <w:b/>
      <w:bCs/>
      <w:i/>
      <w:iCs/>
      <w:color w:val="auto"/>
    </w:rPr>
  </w:style>
  <w:style w:type="character" w:styleId="af5">
    <w:name w:val="Subtle Reference"/>
    <w:basedOn w:val="a0"/>
    <w:uiPriority w:val="31"/>
    <w:qFormat/>
    <w:rsid w:val="00FC693F"/>
    <w:rPr>
      <w:smallCaps/>
      <w:color w:val="C0504D" w:themeColor="accent2"/>
      <w:u w:val="single"/>
    </w:rPr>
  </w:style>
  <w:style w:type="character" w:styleId="af6">
    <w:name w:val="Intense Reference"/>
    <w:basedOn w:val="a0"/>
    <w:uiPriority w:val="32"/>
    <w:qFormat/>
    <w:rsid w:val="00FC693F"/>
    <w:rPr>
      <w:b/>
      <w:bCs/>
      <w:smallCaps/>
      <w:color w:val="C0504D" w:themeColor="accent2"/>
      <w:spacing w:val="5"/>
      <w:u w:val="single"/>
    </w:rPr>
  </w:style>
  <w:style w:type="character" w:styleId="af7">
    <w:name w:val="Book Title"/>
    <w:basedOn w:val="a0"/>
    <w:uiPriority w:val="33"/>
    <w:qFormat/>
    <w:rsid w:val="00FC693F"/>
    <w:rPr>
      <w:b/>
      <w:bCs/>
      <w:smallCaps/>
      <w:spacing w:val="5"/>
    </w:rPr>
  </w:style>
  <w:style w:type="character" w:customStyle="1" w:styleId="-">
    <w:name w:val="Интернет-ссылка"/>
    <w:qFormat/>
    <w:rPr>
      <w:color w:val="000080"/>
      <w:u w:val="single"/>
    </w:rPr>
  </w:style>
  <w:style w:type="paragraph" w:customStyle="1" w:styleId="Heading">
    <w:name w:val="Heading"/>
    <w:basedOn w:val="a"/>
    <w:next w:val="ac"/>
    <w:qFormat/>
    <w:pPr>
      <w:keepNext/>
      <w:spacing w:before="240"/>
    </w:pPr>
    <w:rPr>
      <w:rFonts w:ascii="Liberation Sans" w:eastAsia="Microsoft YaHei" w:hAnsi="Liberation Sans" w:cs="Arial"/>
      <w:sz w:val="28"/>
      <w:szCs w:val="28"/>
    </w:rPr>
  </w:style>
  <w:style w:type="paragraph" w:styleId="ac">
    <w:name w:val="Body Text"/>
    <w:basedOn w:val="a"/>
    <w:link w:val="ab"/>
    <w:uiPriority w:val="99"/>
    <w:unhideWhenUsed/>
    <w:rsid w:val="00AA1D8D"/>
  </w:style>
  <w:style w:type="paragraph" w:styleId="af8">
    <w:name w:val="List"/>
    <w:basedOn w:val="a"/>
    <w:uiPriority w:val="99"/>
    <w:unhideWhenUsed/>
    <w:rsid w:val="00AA1D8D"/>
    <w:pPr>
      <w:ind w:left="360" w:hanging="360"/>
      <w:contextualSpacing/>
    </w:pPr>
  </w:style>
  <w:style w:type="paragraph" w:styleId="af9">
    <w:name w:val="caption"/>
    <w:basedOn w:val="a"/>
    <w:next w:val="a"/>
    <w:uiPriority w:val="35"/>
    <w:semiHidden/>
    <w:unhideWhenUsed/>
    <w:qFormat/>
    <w:rsid w:val="00FC693F"/>
    <w:rPr>
      <w:b/>
      <w:bCs/>
      <w:color w:val="4F81BD" w:themeColor="accent1"/>
      <w:sz w:val="18"/>
      <w:szCs w:val="18"/>
    </w:rPr>
  </w:style>
  <w:style w:type="paragraph" w:customStyle="1" w:styleId="Index">
    <w:name w:val="Index"/>
    <w:basedOn w:val="a"/>
    <w:next w:val="a"/>
    <w:qFormat/>
    <w:rsid w:val="00B55315"/>
    <w:pPr>
      <w:keepNext/>
      <w:keepLines/>
      <w:suppressLineNumbers/>
      <w:pBdr>
        <w:top w:val="single" w:sz="8" w:space="4" w:color="auto"/>
        <w:left w:val="single" w:sz="8" w:space="2" w:color="auto"/>
        <w:bottom w:val="single" w:sz="8" w:space="4" w:color="auto"/>
        <w:right w:val="single" w:sz="8" w:space="2" w:color="auto"/>
      </w:pBdr>
      <w:spacing w:before="80" w:after="0"/>
    </w:pPr>
    <w:rPr>
      <w:rFonts w:cs="Arial"/>
      <w:b/>
      <w:i/>
    </w:rPr>
  </w:style>
  <w:style w:type="paragraph" w:customStyle="1" w:styleId="HeaderandFooter">
    <w:name w:val="Header and Footer"/>
    <w:basedOn w:val="a"/>
    <w:qFormat/>
  </w:style>
  <w:style w:type="paragraph" w:styleId="a6">
    <w:name w:val="header"/>
    <w:basedOn w:val="a"/>
    <w:link w:val="a5"/>
    <w:uiPriority w:val="99"/>
    <w:unhideWhenUsed/>
    <w:rsid w:val="00E618BF"/>
    <w:pPr>
      <w:tabs>
        <w:tab w:val="center" w:pos="4680"/>
        <w:tab w:val="right" w:pos="9360"/>
      </w:tabs>
      <w:spacing w:after="0"/>
    </w:pPr>
  </w:style>
  <w:style w:type="paragraph" w:styleId="a8">
    <w:name w:val="footer"/>
    <w:basedOn w:val="a"/>
    <w:link w:val="a7"/>
    <w:uiPriority w:val="99"/>
    <w:unhideWhenUsed/>
    <w:rsid w:val="00E618BF"/>
    <w:pPr>
      <w:tabs>
        <w:tab w:val="center" w:pos="4680"/>
        <w:tab w:val="right" w:pos="9360"/>
      </w:tabs>
      <w:spacing w:after="0"/>
    </w:pPr>
  </w:style>
  <w:style w:type="paragraph" w:styleId="afa">
    <w:name w:val="No Spacing"/>
    <w:uiPriority w:val="1"/>
    <w:qFormat/>
    <w:rsid w:val="008C59F9"/>
    <w:pPr>
      <w:suppressAutoHyphens/>
      <w:spacing w:after="0" w:line="240" w:lineRule="auto"/>
      <w:jc w:val="left"/>
    </w:pPr>
    <w:rPr>
      <w:rFonts w:eastAsiaTheme="minorEastAsia" w:cstheme="minorBidi"/>
      <w:szCs w:val="22"/>
    </w:rPr>
  </w:style>
  <w:style w:type="paragraph" w:styleId="aa">
    <w:name w:val="Subtitle"/>
    <w:basedOn w:val="a"/>
    <w:next w:val="a"/>
    <w:link w:val="a9"/>
    <w:qFormat/>
    <w:rsid w:val="00816035"/>
    <w:pPr>
      <w:framePr w:hSpace="255" w:wrap="around" w:vAnchor="text" w:hAnchor="page" w:y="285" w:anchorLock="1"/>
      <w:pBdr>
        <w:top w:val="single" w:sz="8" w:space="3" w:color="auto"/>
        <w:left w:val="single" w:sz="8" w:space="1" w:color="auto"/>
        <w:bottom w:val="single" w:sz="8" w:space="3" w:color="auto"/>
        <w:right w:val="single" w:sz="8" w:space="1" w:color="auto"/>
      </w:pBdr>
      <w:spacing w:before="0" w:after="0"/>
      <w:jc w:val="center"/>
      <w:outlineLvl w:val="3"/>
    </w:pPr>
    <w:rPr>
      <w:rFonts w:eastAsia="Times New Roman" w:cs="Times New Roman"/>
      <w:b/>
      <w:sz w:val="28"/>
      <w:szCs w:val="24"/>
    </w:rPr>
  </w:style>
  <w:style w:type="paragraph" w:styleId="afb">
    <w:name w:val="List Paragraph"/>
    <w:basedOn w:val="a"/>
    <w:uiPriority w:val="34"/>
    <w:qFormat/>
    <w:rsid w:val="00FC693F"/>
    <w:pPr>
      <w:ind w:left="720"/>
      <w:contextualSpacing/>
    </w:pPr>
  </w:style>
  <w:style w:type="paragraph" w:styleId="22">
    <w:name w:val="Body Text 2"/>
    <w:basedOn w:val="a"/>
    <w:link w:val="21"/>
    <w:uiPriority w:val="99"/>
    <w:unhideWhenUsed/>
    <w:qFormat/>
    <w:rsid w:val="00AA1D8D"/>
    <w:pPr>
      <w:spacing w:line="480" w:lineRule="auto"/>
    </w:pPr>
  </w:style>
  <w:style w:type="paragraph" w:styleId="33">
    <w:name w:val="Body Text 3"/>
    <w:basedOn w:val="a"/>
    <w:link w:val="32"/>
    <w:uiPriority w:val="99"/>
    <w:unhideWhenUsed/>
    <w:qFormat/>
    <w:rsid w:val="00AA1D8D"/>
    <w:rPr>
      <w:sz w:val="16"/>
      <w:szCs w:val="16"/>
    </w:rPr>
  </w:style>
  <w:style w:type="paragraph" w:styleId="3">
    <w:name w:val="List Bullet 3"/>
    <w:basedOn w:val="a"/>
    <w:uiPriority w:val="99"/>
    <w:unhideWhenUsed/>
    <w:qFormat/>
    <w:rsid w:val="00326F90"/>
    <w:pPr>
      <w:numPr>
        <w:numId w:val="1"/>
      </w:numPr>
      <w:contextualSpacing/>
    </w:pPr>
  </w:style>
  <w:style w:type="paragraph" w:styleId="41">
    <w:name w:val="List Bullet 4"/>
    <w:basedOn w:val="a"/>
    <w:uiPriority w:val="99"/>
    <w:unhideWhenUsed/>
    <w:qFormat/>
    <w:rsid w:val="00326F90"/>
    <w:pPr>
      <w:ind w:left="1080" w:hanging="360"/>
      <w:contextualSpacing/>
    </w:pPr>
  </w:style>
  <w:style w:type="paragraph" w:styleId="afc">
    <w:name w:val="List Bullet"/>
    <w:basedOn w:val="a"/>
    <w:uiPriority w:val="99"/>
    <w:unhideWhenUsed/>
    <w:qFormat/>
    <w:rsid w:val="00326F90"/>
    <w:pPr>
      <w:tabs>
        <w:tab w:val="num" w:pos="720"/>
      </w:tabs>
      <w:ind w:left="720" w:hanging="720"/>
      <w:contextualSpacing/>
    </w:pPr>
  </w:style>
  <w:style w:type="paragraph" w:styleId="25">
    <w:name w:val="List Bullet 2"/>
    <w:basedOn w:val="a"/>
    <w:uiPriority w:val="99"/>
    <w:unhideWhenUsed/>
    <w:qFormat/>
    <w:rsid w:val="00326F90"/>
    <w:pPr>
      <w:tabs>
        <w:tab w:val="num" w:pos="720"/>
      </w:tabs>
      <w:ind w:left="720" w:hanging="720"/>
      <w:contextualSpacing/>
    </w:pPr>
  </w:style>
  <w:style w:type="paragraph" w:styleId="afd">
    <w:name w:val="List Number"/>
    <w:basedOn w:val="a"/>
    <w:uiPriority w:val="99"/>
    <w:unhideWhenUsed/>
    <w:qFormat/>
    <w:rsid w:val="00326F90"/>
    <w:pPr>
      <w:tabs>
        <w:tab w:val="num" w:pos="720"/>
      </w:tabs>
      <w:ind w:left="720" w:hanging="720"/>
      <w:contextualSpacing/>
    </w:pPr>
  </w:style>
  <w:style w:type="paragraph" w:styleId="26">
    <w:name w:val="List Number 2"/>
    <w:basedOn w:val="a"/>
    <w:uiPriority w:val="99"/>
    <w:unhideWhenUsed/>
    <w:qFormat/>
    <w:rsid w:val="0029639D"/>
    <w:pPr>
      <w:tabs>
        <w:tab w:val="num" w:pos="720"/>
      </w:tabs>
      <w:ind w:left="720" w:hanging="720"/>
      <w:contextualSpacing/>
    </w:pPr>
  </w:style>
  <w:style w:type="paragraph" w:styleId="34">
    <w:name w:val="List Number 3"/>
    <w:basedOn w:val="a"/>
    <w:uiPriority w:val="99"/>
    <w:unhideWhenUsed/>
    <w:qFormat/>
    <w:rsid w:val="0029639D"/>
    <w:pPr>
      <w:tabs>
        <w:tab w:val="num" w:pos="720"/>
      </w:tabs>
      <w:ind w:left="720" w:hanging="720"/>
      <w:contextualSpacing/>
    </w:pPr>
  </w:style>
  <w:style w:type="paragraph" w:styleId="afe">
    <w:name w:val="List Continue"/>
    <w:basedOn w:val="a"/>
    <w:uiPriority w:val="99"/>
    <w:unhideWhenUsed/>
    <w:qFormat/>
    <w:rsid w:val="0029639D"/>
    <w:pPr>
      <w:ind w:left="360"/>
      <w:contextualSpacing/>
    </w:pPr>
  </w:style>
  <w:style w:type="paragraph" w:styleId="27">
    <w:name w:val="List Continue 2"/>
    <w:basedOn w:val="a"/>
    <w:uiPriority w:val="99"/>
    <w:unhideWhenUsed/>
    <w:qFormat/>
    <w:rsid w:val="0029639D"/>
    <w:pPr>
      <w:ind w:left="720"/>
      <w:contextualSpacing/>
    </w:pPr>
  </w:style>
  <w:style w:type="paragraph" w:styleId="35">
    <w:name w:val="List Continue 3"/>
    <w:basedOn w:val="a"/>
    <w:uiPriority w:val="99"/>
    <w:unhideWhenUsed/>
    <w:qFormat/>
    <w:rsid w:val="0029639D"/>
    <w:pPr>
      <w:ind w:left="1080"/>
      <w:contextualSpacing/>
    </w:pPr>
  </w:style>
  <w:style w:type="paragraph" w:styleId="ae">
    <w:name w:val="macro"/>
    <w:link w:val="ad"/>
    <w:uiPriority w:val="99"/>
    <w:unhideWhenUsed/>
    <w:qFormat/>
    <w:rsid w:val="0029639D"/>
    <w:pPr>
      <w:tabs>
        <w:tab w:val="left" w:pos="576"/>
        <w:tab w:val="left" w:pos="1152"/>
        <w:tab w:val="left" w:pos="1728"/>
        <w:tab w:val="left" w:pos="2304"/>
        <w:tab w:val="left" w:pos="2880"/>
        <w:tab w:val="left" w:pos="3456"/>
        <w:tab w:val="left" w:pos="4032"/>
      </w:tabs>
      <w:suppressAutoHyphens/>
      <w:jc w:val="left"/>
    </w:pPr>
    <w:rPr>
      <w:rFonts w:ascii="Courier" w:eastAsiaTheme="minorEastAsia" w:hAnsi="Courier" w:cstheme="minorBidi"/>
      <w:sz w:val="20"/>
      <w:szCs w:val="20"/>
    </w:rPr>
  </w:style>
  <w:style w:type="paragraph" w:styleId="24">
    <w:name w:val="Quote"/>
    <w:basedOn w:val="a"/>
    <w:next w:val="a"/>
    <w:link w:val="23"/>
    <w:uiPriority w:val="29"/>
    <w:qFormat/>
    <w:rsid w:val="00FC693F"/>
    <w:rPr>
      <w:i/>
      <w:iCs/>
      <w:color w:val="000000" w:themeColor="text1"/>
    </w:rPr>
  </w:style>
  <w:style w:type="paragraph" w:styleId="af2">
    <w:name w:val="Intense Quote"/>
    <w:basedOn w:val="a"/>
    <w:next w:val="a"/>
    <w:link w:val="af1"/>
    <w:uiPriority w:val="30"/>
    <w:qFormat/>
    <w:rsid w:val="00FC693F"/>
    <w:pPr>
      <w:pBdr>
        <w:bottom w:val="single" w:sz="4" w:space="4" w:color="4F81BD"/>
      </w:pBdr>
      <w:spacing w:before="200" w:after="280"/>
      <w:ind w:left="936" w:right="936"/>
    </w:pPr>
    <w:rPr>
      <w:b/>
      <w:bCs/>
      <w:i/>
      <w:iCs/>
      <w:color w:val="4F81BD" w:themeColor="accent1"/>
    </w:rPr>
  </w:style>
  <w:style w:type="paragraph" w:styleId="aff">
    <w:name w:val="index heading"/>
    <w:basedOn w:val="a"/>
  </w:style>
  <w:style w:type="paragraph" w:styleId="aff0">
    <w:name w:val="TOC Heading"/>
    <w:basedOn w:val="1"/>
    <w:next w:val="a"/>
    <w:uiPriority w:val="39"/>
    <w:semiHidden/>
    <w:unhideWhenUsed/>
    <w:qFormat/>
    <w:rsid w:val="00FC693F"/>
    <w:pPr>
      <w:outlineLvl w:val="9"/>
    </w:pPr>
  </w:style>
  <w:style w:type="paragraph" w:customStyle="1" w:styleId="Quotations">
    <w:name w:val="Quotations"/>
    <w:basedOn w:val="a"/>
    <w:qFormat/>
    <w:pPr>
      <w:spacing w:after="283"/>
      <w:ind w:left="567" w:right="567"/>
    </w:pPr>
  </w:style>
  <w:style w:type="paragraph" w:customStyle="1" w:styleId="PreformattedText">
    <w:name w:val="Preformatted Text"/>
    <w:basedOn w:val="a"/>
    <w:qFormat/>
    <w:pPr>
      <w:spacing w:after="0"/>
    </w:pPr>
    <w:rPr>
      <w:rFonts w:ascii="Liberation Mono" w:eastAsia="Liberation Mono" w:hAnsi="Liberation Mono" w:cs="Liberation Mono"/>
      <w:sz w:val="20"/>
      <w:szCs w:val="20"/>
    </w:rPr>
  </w:style>
  <w:style w:type="table" w:styleId="aff1">
    <w:name w:val="Table Grid"/>
    <w:basedOn w:val="a1"/>
    <w:uiPriority w:val="59"/>
    <w:rsid w:val="00F951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0" w:type="dxa"/>
        <w:right w:w="100" w:type="dxa"/>
      </w:tblCellMar>
    </w:tblPr>
  </w:style>
  <w:style w:type="table" w:styleId="aff2">
    <w:name w:val="Light Shading"/>
    <w:basedOn w:val="a1"/>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3">
    <w:name w:val="Light List"/>
    <w:basedOn w:val="a1"/>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4">
    <w:name w:val="Light Grid"/>
    <w:basedOn w:val="a1"/>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1"/>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8">
    <w:name w:val="Medium Shading 2"/>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1"/>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9">
    <w:name w:val="Medium List 2"/>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1"/>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4F81BD" w:themeColor="accent1"/>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0504D" w:themeColor="accent2"/>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9BBB59" w:themeColor="accent3"/>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8064A2" w:themeColor="accent4"/>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4BACC6" w:themeColor="accent5"/>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79646" w:themeColor="accent6"/>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a">
    <w:name w:val="Medium Grid 2"/>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6">
    <w:name w:val="Medium Grid 3"/>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5">
    <w:name w:val="Dark List"/>
    <w:basedOn w:val="a1"/>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6">
    <w:name w:val="Colorful Shading"/>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4F81BD" w:themeColor="accent1"/>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C0504D" w:themeColor="accent2"/>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9BBB59" w:themeColor="accent3"/>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8064A2" w:themeColor="accent4"/>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4BACC6" w:themeColor="accent5"/>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F79646" w:themeColor="accent6"/>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7">
    <w:name w:val="Colorful List"/>
    <w:basedOn w:val="a1"/>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8">
    <w:name w:val="Colorful Grid"/>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Table-00-border-018cm-padding-x">
    <w:name w:val="Table-00-border-018cm-padding-x"/>
    <w:basedOn w:val="a1"/>
    <w:uiPriority w:val="99"/>
    <w:rsid w:val="00F9512A"/>
    <w:pPr>
      <w:spacing w:after="0" w:line="240" w:lineRule="auto"/>
      <w:jc w:val="left"/>
    </w:pPr>
    <w:tblPr>
      <w:tblCellMar>
        <w:left w:w="102" w:type="dxa"/>
        <w:right w:w="102" w:type="dxa"/>
      </w:tblCellMar>
    </w:tblPr>
  </w:style>
  <w:style w:type="table" w:customStyle="1" w:styleId="Table-05-border-000cm-padding-x">
    <w:name w:val="Table-05-border-000cm-padding-x"/>
    <w:basedOn w:val="aff1"/>
    <w:uiPriority w:val="99"/>
    <w:rsid w:val="00F9512A"/>
    <w:pPr>
      <w:jc w:val="left"/>
    </w:pPr>
    <w:tblPr>
      <w:tblCellMar>
        <w:left w:w="0" w:type="dxa"/>
        <w:right w:w="0" w:type="dxa"/>
      </w:tblCellMar>
    </w:tblPr>
  </w:style>
  <w:style w:type="table" w:styleId="37">
    <w:name w:val="Plain Table 3"/>
    <w:basedOn w:val="a1"/>
    <w:uiPriority w:val="43"/>
    <w:rsid w:val="00922EB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30">
    <w:name w:val="Grid Table 1 Light Accent 3"/>
    <w:basedOn w:val="a1"/>
    <w:uiPriority w:val="46"/>
    <w:rsid w:val="00F9512A"/>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aff9">
    <w:name w:val="Grid Table Light"/>
    <w:basedOn w:val="a1"/>
    <w:uiPriority w:val="40"/>
    <w:rsid w:val="00F9512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51">
    <w:name w:val="Plain Table 5"/>
    <w:basedOn w:val="a1"/>
    <w:uiPriority w:val="45"/>
    <w:rsid w:val="00CF122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160351">
      <w:bodyDiv w:val="1"/>
      <w:marLeft w:val="0"/>
      <w:marRight w:val="0"/>
      <w:marTop w:val="0"/>
      <w:marBottom w:val="0"/>
      <w:divBdr>
        <w:top w:val="none" w:sz="0" w:space="0" w:color="auto"/>
        <w:left w:val="none" w:sz="0" w:space="0" w:color="auto"/>
        <w:bottom w:val="none" w:sz="0" w:space="0" w:color="auto"/>
        <w:right w:val="none" w:sz="0" w:space="0" w:color="auto"/>
      </w:divBdr>
      <w:divsChild>
        <w:div w:id="1063991114">
          <w:marLeft w:val="0"/>
          <w:marRight w:val="0"/>
          <w:marTop w:val="0"/>
          <w:marBottom w:val="0"/>
          <w:divBdr>
            <w:top w:val="none" w:sz="0" w:space="0" w:color="auto"/>
            <w:left w:val="none" w:sz="0" w:space="0" w:color="auto"/>
            <w:bottom w:val="none" w:sz="0" w:space="0" w:color="auto"/>
            <w:right w:val="none" w:sz="0" w:space="0" w:color="auto"/>
          </w:divBdr>
          <w:divsChild>
            <w:div w:id="187442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618622">
      <w:bodyDiv w:val="1"/>
      <w:marLeft w:val="0"/>
      <w:marRight w:val="0"/>
      <w:marTop w:val="0"/>
      <w:marBottom w:val="0"/>
      <w:divBdr>
        <w:top w:val="none" w:sz="0" w:space="0" w:color="auto"/>
        <w:left w:val="none" w:sz="0" w:space="0" w:color="auto"/>
        <w:bottom w:val="none" w:sz="0" w:space="0" w:color="auto"/>
        <w:right w:val="none" w:sz="0" w:space="0" w:color="auto"/>
      </w:divBdr>
    </w:div>
    <w:div w:id="748500427">
      <w:bodyDiv w:val="1"/>
      <w:marLeft w:val="0"/>
      <w:marRight w:val="0"/>
      <w:marTop w:val="0"/>
      <w:marBottom w:val="0"/>
      <w:divBdr>
        <w:top w:val="none" w:sz="0" w:space="0" w:color="auto"/>
        <w:left w:val="none" w:sz="0" w:space="0" w:color="auto"/>
        <w:bottom w:val="none" w:sz="0" w:space="0" w:color="auto"/>
        <w:right w:val="none" w:sz="0" w:space="0" w:color="auto"/>
      </w:divBdr>
      <w:divsChild>
        <w:div w:id="2113041664">
          <w:marLeft w:val="0"/>
          <w:marRight w:val="0"/>
          <w:marTop w:val="0"/>
          <w:marBottom w:val="0"/>
          <w:divBdr>
            <w:top w:val="none" w:sz="0" w:space="0" w:color="auto"/>
            <w:left w:val="none" w:sz="0" w:space="0" w:color="auto"/>
            <w:bottom w:val="none" w:sz="0" w:space="0" w:color="auto"/>
            <w:right w:val="none" w:sz="0" w:space="0" w:color="auto"/>
          </w:divBdr>
          <w:divsChild>
            <w:div w:id="33530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 Id="rId11" Type="http://schemas.openxmlformats.org/officeDocument/2006/relationships/hyperlink" Target="https://esuo.ru/"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cPQnpf2lqCjjbqDVCMpTxJxfytA==">AMUW2mXU5dr7JOyMR6VPSJbKmvBjuyRqR02Y+veEinGdOHIEh531zF6qYqcqu/0db0oO3927GBTcaDn0q5lFDKBMgrrISvPDPUOGGJ5HrYj+RykuvJXJDus=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1</Pages>
  <Words>0</Words>
  <Characters>0</Characters>
  <Application>Microsoft Office Word</Application>
  <DocSecurity>0</DocSecurity>
  <Lines>0</Lines>
  <Paragraphs>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Пользователь</cp:lastModifiedBy>
  <cp:revision>26</cp:revision>
  <dcterms:created xsi:type="dcterms:W3CDTF">2013-12-23T23:15:00Z</dcterms:created>
  <dcterms:modified xsi:type="dcterms:W3CDTF">2025-08-25T17:36:00Z</dcterms:modified>
</cp:coreProperties>
</file>